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E7A" w:rsidRPr="008651B7" w:rsidRDefault="00D86E7A" w:rsidP="00F904A2">
      <w:pPr>
        <w:pStyle w:val="Default"/>
        <w:jc w:val="center"/>
        <w:rPr>
          <w:rFonts w:ascii="Times New Roman" w:hAnsi="Times New Roman" w:cs="Times New Roman"/>
          <w:b/>
          <w:i/>
          <w:sz w:val="28"/>
          <w:szCs w:val="28"/>
          <w:lang w:val="id-ID"/>
        </w:rPr>
      </w:pPr>
      <w:bookmarkStart w:id="0" w:name="_Toc271008949"/>
      <w:bookmarkStart w:id="1" w:name="_Toc271008950"/>
      <w:r w:rsidRPr="008651B7">
        <w:rPr>
          <w:rFonts w:ascii="Times New Roman" w:hAnsi="Times New Roman" w:cs="Times New Roman"/>
          <w:b/>
          <w:sz w:val="28"/>
          <w:szCs w:val="28"/>
        </w:rPr>
        <w:t xml:space="preserve">PENGARUH </w:t>
      </w:r>
      <w:r w:rsidRPr="008651B7">
        <w:rPr>
          <w:rFonts w:ascii="Times New Roman" w:hAnsi="Times New Roman" w:cs="Times New Roman"/>
          <w:b/>
          <w:i/>
          <w:sz w:val="28"/>
          <w:szCs w:val="28"/>
          <w:lang w:val="id-ID"/>
        </w:rPr>
        <w:t xml:space="preserve">ELECTRONIC WORD OF MOUTH, CREDIBILITY CELEBRITY ENDORSER, </w:t>
      </w:r>
      <w:r w:rsidRPr="008651B7">
        <w:rPr>
          <w:rFonts w:ascii="Times New Roman" w:hAnsi="Times New Roman" w:cs="Times New Roman"/>
          <w:b/>
          <w:sz w:val="28"/>
          <w:szCs w:val="28"/>
          <w:lang w:val="id-ID"/>
        </w:rPr>
        <w:t xml:space="preserve">DAN </w:t>
      </w:r>
      <w:r w:rsidRPr="008651B7">
        <w:rPr>
          <w:rFonts w:ascii="Times New Roman" w:hAnsi="Times New Roman" w:cs="Times New Roman"/>
          <w:b/>
          <w:i/>
          <w:sz w:val="28"/>
          <w:szCs w:val="28"/>
          <w:lang w:val="id-ID"/>
        </w:rPr>
        <w:t xml:space="preserve">VISIBILITY CELEBRITY ENDORSER </w:t>
      </w:r>
      <w:r w:rsidRPr="008651B7">
        <w:rPr>
          <w:rFonts w:ascii="Times New Roman" w:hAnsi="Times New Roman" w:cs="Times New Roman"/>
          <w:b/>
          <w:sz w:val="28"/>
          <w:szCs w:val="28"/>
          <w:lang w:val="id-ID"/>
        </w:rPr>
        <w:t xml:space="preserve">DEWI SANDRA TERHADAP </w:t>
      </w:r>
      <w:r w:rsidRPr="008651B7">
        <w:rPr>
          <w:rFonts w:ascii="Times New Roman" w:hAnsi="Times New Roman" w:cs="Times New Roman"/>
          <w:b/>
          <w:i/>
          <w:sz w:val="28"/>
          <w:szCs w:val="28"/>
          <w:lang w:val="id-ID"/>
        </w:rPr>
        <w:t xml:space="preserve">BRAND IMAGE </w:t>
      </w:r>
      <w:r w:rsidRPr="008651B7">
        <w:rPr>
          <w:rFonts w:ascii="Times New Roman" w:hAnsi="Times New Roman" w:cs="Times New Roman"/>
          <w:b/>
          <w:sz w:val="28"/>
          <w:szCs w:val="28"/>
          <w:lang w:val="id-ID"/>
        </w:rPr>
        <w:t xml:space="preserve">WARDAH </w:t>
      </w:r>
      <w:r w:rsidRPr="008651B7">
        <w:rPr>
          <w:rFonts w:ascii="Times New Roman" w:hAnsi="Times New Roman" w:cs="Times New Roman"/>
          <w:b/>
          <w:i/>
          <w:sz w:val="28"/>
          <w:szCs w:val="28"/>
          <w:lang w:val="id-ID"/>
        </w:rPr>
        <w:t>COSMETICS</w:t>
      </w:r>
    </w:p>
    <w:p w:rsidR="00F904A2" w:rsidRPr="008651B7" w:rsidRDefault="00D86E7A" w:rsidP="00D86E7A">
      <w:pPr>
        <w:pStyle w:val="Default"/>
        <w:jc w:val="center"/>
        <w:rPr>
          <w:rFonts w:ascii="Times New Roman" w:hAnsi="Times New Roman" w:cs="Times New Roman"/>
          <w:b/>
          <w:lang w:val="id-ID"/>
        </w:rPr>
      </w:pPr>
      <w:r w:rsidRPr="008651B7">
        <w:rPr>
          <w:rFonts w:ascii="Times New Roman" w:hAnsi="Times New Roman" w:cs="Times New Roman"/>
          <w:b/>
          <w:lang w:val="id-ID"/>
        </w:rPr>
        <w:t>(Studi Kasus Mahasiswi Fakultas Ekonomi dan Bisnis Universitas YARSI)</w:t>
      </w:r>
    </w:p>
    <w:p w:rsidR="00F904A2" w:rsidRPr="008651B7" w:rsidRDefault="00F904A2" w:rsidP="00F904A2">
      <w:pPr>
        <w:pStyle w:val="Default"/>
        <w:jc w:val="center"/>
        <w:rPr>
          <w:rFonts w:ascii="Times New Roman" w:hAnsi="Times New Roman" w:cs="Times New Roman"/>
          <w:b/>
        </w:rPr>
      </w:pPr>
    </w:p>
    <w:p w:rsidR="009E4845" w:rsidRPr="008651B7" w:rsidRDefault="00D86E7A" w:rsidP="00D86E7A">
      <w:pPr>
        <w:pStyle w:val="Default"/>
        <w:jc w:val="center"/>
        <w:rPr>
          <w:rFonts w:ascii="Times New Roman" w:hAnsi="Times New Roman" w:cs="Times New Roman"/>
          <w:b/>
          <w:vertAlign w:val="superscript"/>
        </w:rPr>
      </w:pPr>
      <w:r w:rsidRPr="008651B7">
        <w:rPr>
          <w:rFonts w:ascii="Times New Roman" w:hAnsi="Times New Roman" w:cs="Times New Roman"/>
          <w:b/>
          <w:lang w:val="id-ID"/>
        </w:rPr>
        <w:t>Ainun Nadhiroh</w:t>
      </w:r>
      <w:r w:rsidR="008651B7" w:rsidRPr="008651B7">
        <w:rPr>
          <w:rFonts w:ascii="Times New Roman" w:hAnsi="Times New Roman" w:cs="Times New Roman"/>
          <w:b/>
          <w:vertAlign w:val="superscript"/>
        </w:rPr>
        <w:t>1)</w:t>
      </w:r>
      <w:r w:rsidR="009E4845" w:rsidRPr="008651B7">
        <w:rPr>
          <w:rFonts w:ascii="Times New Roman" w:hAnsi="Times New Roman" w:cs="Times New Roman"/>
          <w:b/>
        </w:rPr>
        <w:t xml:space="preserve"> dan </w:t>
      </w:r>
      <w:r w:rsidRPr="008651B7">
        <w:rPr>
          <w:rFonts w:ascii="Times New Roman" w:hAnsi="Times New Roman" w:cs="Times New Roman"/>
          <w:b/>
          <w:lang w:val="id-ID"/>
        </w:rPr>
        <w:t>La Diadhan Hukama</w:t>
      </w:r>
      <w:r w:rsidR="008651B7" w:rsidRPr="008651B7">
        <w:rPr>
          <w:rFonts w:ascii="Times New Roman" w:hAnsi="Times New Roman" w:cs="Times New Roman"/>
          <w:b/>
          <w:vertAlign w:val="superscript"/>
        </w:rPr>
        <w:t>2)</w:t>
      </w:r>
    </w:p>
    <w:p w:rsidR="008651B7" w:rsidRDefault="008651B7" w:rsidP="00D86E7A">
      <w:pPr>
        <w:pStyle w:val="Default"/>
        <w:jc w:val="center"/>
        <w:rPr>
          <w:rFonts w:ascii="Times New Roman" w:hAnsi="Times New Roman" w:cs="Times New Roman"/>
        </w:rPr>
      </w:pPr>
      <w:r w:rsidRPr="008651B7">
        <w:rPr>
          <w:rFonts w:ascii="Times New Roman" w:hAnsi="Times New Roman" w:cs="Times New Roman"/>
          <w:vertAlign w:val="superscript"/>
        </w:rPr>
        <w:t>1,2</w:t>
      </w:r>
      <w:r>
        <w:rPr>
          <w:rFonts w:ascii="Times New Roman" w:hAnsi="Times New Roman" w:cs="Times New Roman"/>
        </w:rPr>
        <w:t xml:space="preserve"> </w:t>
      </w:r>
      <w:r w:rsidRPr="008651B7">
        <w:rPr>
          <w:rFonts w:ascii="Times New Roman" w:hAnsi="Times New Roman" w:cs="Times New Roman"/>
        </w:rPr>
        <w:t>Fakultas Ekonomi dan Bisnis Universitas YARSI</w:t>
      </w:r>
    </w:p>
    <w:p w:rsidR="008651B7" w:rsidRPr="008651B7" w:rsidRDefault="008651B7" w:rsidP="00D86E7A">
      <w:pPr>
        <w:pStyle w:val="Default"/>
        <w:jc w:val="center"/>
        <w:rPr>
          <w:rFonts w:ascii="Times New Roman" w:hAnsi="Times New Roman" w:cs="Times New Roman"/>
        </w:rPr>
      </w:pPr>
      <w:r>
        <w:rPr>
          <w:rFonts w:ascii="Times New Roman" w:hAnsi="Times New Roman" w:cs="Times New Roman"/>
        </w:rPr>
        <w:t>adhanhuk@gmail.com</w:t>
      </w:r>
    </w:p>
    <w:p w:rsidR="009E4845" w:rsidRPr="008651B7" w:rsidRDefault="009E4845" w:rsidP="00F904A2">
      <w:pPr>
        <w:pStyle w:val="Default"/>
        <w:jc w:val="center"/>
        <w:rPr>
          <w:rFonts w:ascii="Times New Roman" w:hAnsi="Times New Roman" w:cs="Times New Roman"/>
          <w:b/>
        </w:rPr>
      </w:pPr>
    </w:p>
    <w:p w:rsidR="00F904A2" w:rsidRPr="008651B7" w:rsidRDefault="009E4845" w:rsidP="00F904A2">
      <w:pPr>
        <w:pStyle w:val="Default"/>
        <w:jc w:val="center"/>
        <w:rPr>
          <w:rFonts w:ascii="Times New Roman" w:hAnsi="Times New Roman" w:cs="Times New Roman"/>
          <w:b/>
        </w:rPr>
      </w:pPr>
      <w:r w:rsidRPr="008651B7">
        <w:rPr>
          <w:rFonts w:ascii="Times New Roman" w:hAnsi="Times New Roman" w:cs="Times New Roman"/>
          <w:b/>
        </w:rPr>
        <w:t>Abstract</w:t>
      </w:r>
    </w:p>
    <w:p w:rsidR="0083086E" w:rsidRPr="0083086E" w:rsidRDefault="0083086E" w:rsidP="0083086E">
      <w:pPr>
        <w:jc w:val="both"/>
        <w:rPr>
          <w:i/>
          <w:color w:val="000000"/>
          <w:spacing w:val="1"/>
          <w:sz w:val="22"/>
          <w:szCs w:val="22"/>
        </w:rPr>
      </w:pPr>
      <w:r w:rsidRPr="0083086E">
        <w:rPr>
          <w:i/>
          <w:color w:val="000000"/>
          <w:spacing w:val="1"/>
          <w:sz w:val="22"/>
          <w:szCs w:val="22"/>
        </w:rPr>
        <w:t xml:space="preserve">The purpose of this study was to determine the effect of electronic word of-mouth (eWOM), celebrity endorser credibility, and visibility celebrity endorser Dewi Sandra on brand image formation of Wardah Cosmetics for student in Faculty of Economics and Business, YARSI University. The analytical method used is descriptive analysis and multiple linear regression. </w:t>
      </w:r>
    </w:p>
    <w:p w:rsidR="0083086E" w:rsidRDefault="0083086E" w:rsidP="0083086E">
      <w:pPr>
        <w:jc w:val="both"/>
        <w:rPr>
          <w:i/>
          <w:color w:val="000000"/>
          <w:spacing w:val="1"/>
          <w:sz w:val="22"/>
          <w:szCs w:val="22"/>
        </w:rPr>
      </w:pPr>
      <w:r w:rsidRPr="0083086E">
        <w:rPr>
          <w:i/>
          <w:color w:val="000000"/>
          <w:spacing w:val="1"/>
          <w:sz w:val="22"/>
          <w:szCs w:val="22"/>
        </w:rPr>
        <w:t>The results of this study indicate that electronic word of-mouth (eWOM) and Credibility Celebrity Endorser have a positive and significant influence on brand image formation of Wardah Cosmetics. Meanwhile, Visibility Celebrity Endorser has a negative and not</w:t>
      </w:r>
      <w:r w:rsidR="00513BE1" w:rsidRPr="00513BE1">
        <w:t xml:space="preserve"> </w:t>
      </w:r>
      <w:r w:rsidR="00513BE1" w:rsidRPr="00513BE1">
        <w:rPr>
          <w:i/>
          <w:color w:val="000000"/>
          <w:spacing w:val="1"/>
          <w:sz w:val="22"/>
          <w:szCs w:val="22"/>
        </w:rPr>
        <w:t>and not significant on brand image formation of Wardah Cosmetics.</w:t>
      </w:r>
      <w:r w:rsidRPr="0083086E">
        <w:rPr>
          <w:i/>
          <w:color w:val="000000"/>
          <w:spacing w:val="1"/>
          <w:sz w:val="22"/>
          <w:szCs w:val="22"/>
        </w:rPr>
        <w:t xml:space="preserve"> </w:t>
      </w:r>
    </w:p>
    <w:p w:rsidR="0083086E" w:rsidRDefault="0083086E" w:rsidP="0083086E">
      <w:pPr>
        <w:jc w:val="both"/>
        <w:rPr>
          <w:i/>
          <w:color w:val="000000"/>
          <w:spacing w:val="1"/>
          <w:sz w:val="22"/>
          <w:szCs w:val="22"/>
        </w:rPr>
      </w:pPr>
    </w:p>
    <w:p w:rsidR="00351E49" w:rsidRPr="008651B7" w:rsidRDefault="0083086E" w:rsidP="0083086E">
      <w:pPr>
        <w:jc w:val="both"/>
        <w:rPr>
          <w:i/>
          <w:color w:val="000000"/>
          <w:sz w:val="22"/>
          <w:szCs w:val="22"/>
          <w:lang w:val="id-ID"/>
        </w:rPr>
      </w:pPr>
      <w:r>
        <w:rPr>
          <w:b/>
          <w:bCs/>
          <w:i/>
          <w:iCs/>
          <w:sz w:val="22"/>
          <w:szCs w:val="22"/>
        </w:rPr>
        <w:t>Key</w:t>
      </w:r>
      <w:r w:rsidR="00351E49" w:rsidRPr="008651B7">
        <w:rPr>
          <w:b/>
          <w:bCs/>
          <w:i/>
          <w:iCs/>
          <w:sz w:val="22"/>
          <w:szCs w:val="22"/>
        </w:rPr>
        <w:t>words</w:t>
      </w:r>
      <w:r w:rsidR="00351E49" w:rsidRPr="008651B7">
        <w:rPr>
          <w:i/>
          <w:iCs/>
          <w:sz w:val="22"/>
          <w:szCs w:val="22"/>
        </w:rPr>
        <w:t>:</w:t>
      </w:r>
      <w:r w:rsidR="00BE176B" w:rsidRPr="008651B7">
        <w:rPr>
          <w:i/>
          <w:iCs/>
          <w:sz w:val="22"/>
          <w:szCs w:val="22"/>
        </w:rPr>
        <w:t xml:space="preserve"> </w:t>
      </w:r>
      <w:r w:rsidR="00B87B81" w:rsidRPr="008651B7">
        <w:rPr>
          <w:i/>
          <w:color w:val="000000"/>
          <w:sz w:val="22"/>
          <w:szCs w:val="22"/>
        </w:rPr>
        <w:t>electronic word of mouth, credibility of celebrity endorser, and visibility celebrity endorser, brand image</w:t>
      </w:r>
    </w:p>
    <w:p w:rsidR="00B87B81" w:rsidRPr="008651B7" w:rsidRDefault="007312F4" w:rsidP="00CE4886">
      <w:pPr>
        <w:jc w:val="both"/>
        <w:rPr>
          <w:i/>
          <w:iCs/>
          <w:lang w:val="id-ID"/>
        </w:rPr>
      </w:pPr>
      <w:r>
        <w:rPr>
          <w:i/>
          <w:iCs/>
          <w:noProof/>
        </w:rPr>
        <mc:AlternateContent>
          <mc:Choice Requires="wps">
            <w:drawing>
              <wp:anchor distT="4294967292" distB="4294967292" distL="114300" distR="114300" simplePos="0" relativeHeight="251658240" behindDoc="0" locked="0" layoutInCell="1" allowOverlap="1">
                <wp:simplePos x="0" y="0"/>
                <wp:positionH relativeFrom="column">
                  <wp:posOffset>-29210</wp:posOffset>
                </wp:positionH>
                <wp:positionV relativeFrom="paragraph">
                  <wp:posOffset>114299</wp:posOffset>
                </wp:positionV>
                <wp:extent cx="5665470" cy="0"/>
                <wp:effectExtent l="0" t="0" r="11430"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54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2.3pt;margin-top:9pt;width:446.1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OkBHgIAADsEAAAOAAAAZHJzL2Uyb0RvYy54bWysU02P2jAQvVfqf7B8h3w0s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ij14xm0zSGqlDvjG6Qn+aqfFf1ukVRlS2TDQ/DbWUNu4jOidyn+YjUU2Q9fFIMYAvhh&#10;Vqfa9B4SpoBOQZLzTRJ+cojCx9l8PsseQDk6+iKSj4naWPeZqx55o8DWGSKa1pVKShBemSSUIcdn&#10;6zwtko8JvqpUW9F1Qf9OoqHAy1k6CwlWdYJ5pw+zptmXnUFH4jco/EKP4LkPM+ogWQBrOWGbq+2I&#10;6C42FO+kx4PGgM7VuqzIj2W83Cw2i2ySpfPNJIuravK0LbPJfJs8zKpPVVlWyU9PLcnyVjDGpWc3&#10;rmuS/d06XB/OZdFuC3sbQ/QePcwLyI7/gXRQ1ot5WYu9YuedGRWHDQ3B19fkn8D9Hez7N7/+BQAA&#10;//8DAFBLAwQUAAYACAAAACEA1pLLVdwAAAAIAQAADwAAAGRycy9kb3ducmV2LnhtbEyPwU7DMBBE&#10;70j8g7VIXFDrtIKShjhVhcSBI20lrtt4mwTidRQ7TejXs4gDHHdmNPsm30yuVWfqQ+PZwGKegCIu&#10;vW24MnDYv8xSUCEiW2w9k4EvCrAprq9yzKwf+Y3Ou1gpKeGQoYE6xi7TOpQ1OQxz3xGLd/K9wyhn&#10;X2nb4yjlrtXLJFlphw3Lhxo7eq6p/NwNzgCF4WGRbNeuOrxexrv35eVj7PbG3N5M2ydQkab4F4Yf&#10;fEGHQpiOfmAbVGtgdr+SpOipTBI/TR9FOP4Kusj1/wHFNwAAAP//AwBQSwECLQAUAAYACAAAACEA&#10;toM4kv4AAADhAQAAEwAAAAAAAAAAAAAAAAAAAAAAW0NvbnRlbnRfVHlwZXNdLnhtbFBLAQItABQA&#10;BgAIAAAAIQA4/SH/1gAAAJQBAAALAAAAAAAAAAAAAAAAAC8BAABfcmVscy8ucmVsc1BLAQItABQA&#10;BgAIAAAAIQC1YOkBHgIAADsEAAAOAAAAAAAAAAAAAAAAAC4CAABkcnMvZTJvRG9jLnhtbFBLAQIt&#10;ABQABgAIAAAAIQDWkstV3AAAAAgBAAAPAAAAAAAAAAAAAAAAAHgEAABkcnMvZG93bnJldi54bWxQ&#10;SwUGAAAAAAQABADzAAAAgQUAAAAA&#10;"/>
            </w:pict>
          </mc:Fallback>
        </mc:AlternateContent>
      </w:r>
    </w:p>
    <w:p w:rsidR="009C2FAC" w:rsidRPr="008651B7" w:rsidRDefault="001D7B2F" w:rsidP="00921E06">
      <w:pPr>
        <w:rPr>
          <w:b/>
          <w:bCs/>
          <w:iCs/>
        </w:rPr>
      </w:pPr>
      <w:r w:rsidRPr="008651B7">
        <w:rPr>
          <w:b/>
        </w:rPr>
        <w:t>Latar Belakang</w:t>
      </w:r>
    </w:p>
    <w:bookmarkEnd w:id="0"/>
    <w:p w:rsidR="00BC6C7C" w:rsidRPr="008651B7" w:rsidRDefault="00BC6C7C" w:rsidP="0053251F">
      <w:pPr>
        <w:autoSpaceDE w:val="0"/>
        <w:autoSpaceDN w:val="0"/>
        <w:adjustRightInd w:val="0"/>
        <w:ind w:firstLine="567"/>
        <w:jc w:val="both"/>
        <w:rPr>
          <w:rFonts w:eastAsia="TTE231CD00t00"/>
          <w:lang w:val="id-ID"/>
        </w:rPr>
        <w:sectPr w:rsidR="00BC6C7C" w:rsidRPr="008651B7" w:rsidSect="00B7299F">
          <w:footerReference w:type="default" r:id="rId9"/>
          <w:pgSz w:w="11907" w:h="16840" w:code="9"/>
          <w:pgMar w:top="1418" w:right="1418" w:bottom="1418" w:left="1701" w:header="709" w:footer="709" w:gutter="0"/>
          <w:cols w:space="708"/>
          <w:docGrid w:linePitch="360"/>
        </w:sectPr>
      </w:pPr>
    </w:p>
    <w:p w:rsidR="00BE45BF" w:rsidRPr="008651B7" w:rsidRDefault="00BE45BF" w:rsidP="003270C2">
      <w:pPr>
        <w:autoSpaceDE w:val="0"/>
        <w:autoSpaceDN w:val="0"/>
        <w:adjustRightInd w:val="0"/>
        <w:ind w:firstLine="720"/>
        <w:jc w:val="both"/>
      </w:pPr>
      <w:r w:rsidRPr="008651B7">
        <w:lastRenderedPageBreak/>
        <w:t xml:space="preserve">Kosmetik dianggap sebagai salah satu produk yang unik karena dianggap memiliki kemampuan untuk menunjang penampilan pria dan wanita agar mereka tetap tampil menawan dan menarik. Bahkan dapat dijadikan sebagai sarana bagi konsumen untuk memperjelas identitas diri secara sosial dimata masyarakat. Secara perlahan-lahan </w:t>
      </w:r>
      <w:r w:rsidR="00736D11" w:rsidRPr="008651B7">
        <w:t xml:space="preserve">bagi beberapa kalangan </w:t>
      </w:r>
      <w:r w:rsidRPr="008651B7">
        <w:t xml:space="preserve">kosmetik tidak lagi dianggap sebagai kebutuhan sekunder </w:t>
      </w:r>
      <w:r w:rsidR="00736D11" w:rsidRPr="008651B7">
        <w:t xml:space="preserve">melaikan sudah menjadi kebutuhan primer seperti halnya makanan dan minuman atau kebutuhan pangan, pakaian atau kebutuhan sandang, dan tempat tinggal atau kebutuhan papan. </w:t>
      </w:r>
    </w:p>
    <w:p w:rsidR="00736D11" w:rsidRPr="008651B7" w:rsidRDefault="001D4F58" w:rsidP="003270C2">
      <w:pPr>
        <w:autoSpaceDE w:val="0"/>
        <w:autoSpaceDN w:val="0"/>
        <w:adjustRightInd w:val="0"/>
        <w:ind w:firstLine="720"/>
        <w:jc w:val="both"/>
      </w:pPr>
      <w:r w:rsidRPr="008651B7">
        <w:t>Berdasarkan dari dari Kementerian Perindustrian,</w:t>
      </w:r>
      <w:r w:rsidR="00BE176B" w:rsidRPr="008651B7">
        <w:t xml:space="preserve"> </w:t>
      </w:r>
      <w:r w:rsidRPr="008651B7">
        <w:t xml:space="preserve">pada tahun 2018 industri kosmetik nasional mengalami kenaikan pertumbuhan 20% atau empat kali lipat dari pertumbuhan ekonomi nasional pada tahun 2017. Hal ini menunjukkan bahwa Industri kosmetik di dalam negeri bertambah sebanyak 153 perusahaan pada tahun 2017, sehingga saat ini jumlahnya mencapai lebih dari 760 perusahaan Dari total tersebut, sebanyak 95% industri kosmetik nasional merupakan sektor </w:t>
      </w:r>
      <w:r w:rsidR="00AD4040" w:rsidRPr="008651B7">
        <w:t xml:space="preserve">Industri Kecil </w:t>
      </w:r>
      <w:r w:rsidRPr="008651B7">
        <w:t xml:space="preserve">dan </w:t>
      </w:r>
      <w:r w:rsidR="00AD4040" w:rsidRPr="008651B7">
        <w:t>Menengah</w:t>
      </w:r>
      <w:r w:rsidRPr="008651B7">
        <w:t xml:space="preserve"> (IKM) dan sisanya industri skala besar (kemenperin.go.id. 2018).</w:t>
      </w:r>
    </w:p>
    <w:p w:rsidR="00272F99" w:rsidRPr="008651B7" w:rsidRDefault="00272F99" w:rsidP="003270C2">
      <w:pPr>
        <w:autoSpaceDE w:val="0"/>
        <w:autoSpaceDN w:val="0"/>
        <w:adjustRightInd w:val="0"/>
        <w:ind w:firstLine="720"/>
        <w:jc w:val="both"/>
      </w:pPr>
      <w:r w:rsidRPr="008651B7">
        <w:t xml:space="preserve">Peningkatan jumlah tersebut selain disebabkan bergesernya peran kosmetik dari kebutuhan sekunder atau tersier menjadi kebutuhan primer, disisi lain juga dipicu oleh  meningkatnya jumlah populasi penduduk usia muda atau generasi millenial serta industri kosmetik juga mulai berinovasi tidak hanya menyasar kaum wanita </w:t>
      </w:r>
      <w:r w:rsidR="002E6B1D" w:rsidRPr="008651B7">
        <w:t xml:space="preserve">remaja dan dewasa, </w:t>
      </w:r>
      <w:r w:rsidRPr="008651B7">
        <w:t>tetapi</w:t>
      </w:r>
      <w:r w:rsidR="00AD4040">
        <w:t xml:space="preserve"> </w:t>
      </w:r>
      <w:r w:rsidRPr="008651B7">
        <w:t xml:space="preserve">sudah menciptakan produk kosmetik </w:t>
      </w:r>
      <w:r w:rsidR="002E6B1D" w:rsidRPr="008651B7">
        <w:t xml:space="preserve">khusus </w:t>
      </w:r>
      <w:r w:rsidRPr="008651B7">
        <w:t>untuk pria dan anak-anak</w:t>
      </w:r>
      <w:r w:rsidR="002E6B1D" w:rsidRPr="008651B7">
        <w:t>.</w:t>
      </w:r>
    </w:p>
    <w:p w:rsidR="00736D11" w:rsidRPr="008651B7" w:rsidRDefault="002E6B1D" w:rsidP="001D5A73">
      <w:pPr>
        <w:autoSpaceDE w:val="0"/>
        <w:autoSpaceDN w:val="0"/>
        <w:adjustRightInd w:val="0"/>
        <w:ind w:firstLine="720"/>
        <w:jc w:val="both"/>
      </w:pPr>
      <w:r w:rsidRPr="008651B7">
        <w:t xml:space="preserve">Meningkatnya jumlah populasi penduduk usia muda atau generasi millenial, bagi perusahan adalah peluang yang bisa dimanfaatkan dengan baik karena tersedia target pasar </w:t>
      </w:r>
      <w:r w:rsidR="001D5A73" w:rsidRPr="008651B7">
        <w:t xml:space="preserve">atau ceruk pasar </w:t>
      </w:r>
      <w:r w:rsidRPr="008651B7">
        <w:t>yang masih dapat digarap. Namun disisi lain meningkatnya jumlah industri kosmetik akan berubah menjadi bencana bagi perusahaan apabila tidak diantisipasi denganbaik</w:t>
      </w:r>
    </w:p>
    <w:p w:rsidR="00157C0C" w:rsidRPr="008651B7" w:rsidRDefault="00CE25E4" w:rsidP="00157C0C">
      <w:pPr>
        <w:ind w:firstLine="720"/>
        <w:jc w:val="both"/>
      </w:pPr>
      <w:r w:rsidRPr="008651B7">
        <w:t>Dalam rangka mengantisipasi anc</w:t>
      </w:r>
      <w:r w:rsidR="00570464" w:rsidRPr="008651B7">
        <w:t>a</w:t>
      </w:r>
      <w:r w:rsidRPr="008651B7">
        <w:t>man tersebut, s</w:t>
      </w:r>
      <w:r w:rsidR="001D5A73" w:rsidRPr="008651B7">
        <w:t>alah satu str</w:t>
      </w:r>
      <w:r w:rsidR="00E91717" w:rsidRPr="008651B7">
        <w:t>a</w:t>
      </w:r>
      <w:r w:rsidR="001D5A73" w:rsidRPr="008651B7">
        <w:t>t</w:t>
      </w:r>
      <w:r w:rsidR="00E91717" w:rsidRPr="008651B7">
        <w:t>e</w:t>
      </w:r>
      <w:r w:rsidR="001D5A73" w:rsidRPr="008651B7">
        <w:t xml:space="preserve">gi </w:t>
      </w:r>
      <w:r w:rsidR="00157C0C" w:rsidRPr="008651B7">
        <w:t xml:space="preserve">pemasaran yang dilakukan oleh perusahaan adalah melakukan </w:t>
      </w:r>
      <w:r w:rsidR="001D5A73" w:rsidRPr="008651B7">
        <w:t>p</w:t>
      </w:r>
      <w:r w:rsidR="00E91717" w:rsidRPr="008651B7">
        <w:t>romosi</w:t>
      </w:r>
      <w:r w:rsidR="00157C0C" w:rsidRPr="008651B7">
        <w:t>. Hal tersebut dilakukan karena s</w:t>
      </w:r>
      <w:r w:rsidR="006B3BCF" w:rsidRPr="008651B7">
        <w:t>ebaik apapun mutu sebuah produk, semenarik</w:t>
      </w:r>
      <w:r w:rsidR="00341E68" w:rsidRPr="008651B7">
        <w:t xml:space="preserve"> </w:t>
      </w:r>
      <w:r w:rsidR="00157C0C" w:rsidRPr="008651B7">
        <w:t>bagaimanapun</w:t>
      </w:r>
      <w:r w:rsidR="006B3BCF" w:rsidRPr="008651B7">
        <w:t xml:space="preserve"> bentuknya atau sebesar apapun </w:t>
      </w:r>
      <w:r w:rsidR="00241A39" w:rsidRPr="008651B7">
        <w:t xml:space="preserve">manfaatnya, </w:t>
      </w:r>
      <w:r w:rsidR="00157C0C" w:rsidRPr="008651B7">
        <w:t>j</w:t>
      </w:r>
      <w:r w:rsidR="00241A39" w:rsidRPr="008651B7">
        <w:t>ika</w:t>
      </w:r>
      <w:r w:rsidR="00157C0C" w:rsidRPr="008651B7">
        <w:t xml:space="preserve"> tidak  ada orang yang mengetahui keberadaannya, maka mustahil produk </w:t>
      </w:r>
      <w:r w:rsidR="00157C0C" w:rsidRPr="008651B7">
        <w:lastRenderedPageBreak/>
        <w:t>tersebut terbeli. Dis</w:t>
      </w:r>
      <w:r w:rsidR="00D80696" w:rsidRPr="008651B7">
        <w:t>am</w:t>
      </w:r>
      <w:r w:rsidR="00157C0C" w:rsidRPr="008651B7">
        <w:t>ping itu p</w:t>
      </w:r>
      <w:r w:rsidR="00241A39" w:rsidRPr="008651B7">
        <w:t>roduk yang</w:t>
      </w:r>
      <w:r w:rsidR="00157C0C" w:rsidRPr="008651B7">
        <w:t xml:space="preserve"> </w:t>
      </w:r>
      <w:r w:rsidR="004D58EA" w:rsidRPr="008651B7">
        <w:t>memiliki kualitas yang</w:t>
      </w:r>
      <w:r w:rsidR="00157C0C" w:rsidRPr="008651B7">
        <w:t xml:space="preserve"> bagus </w:t>
      </w:r>
      <w:r w:rsidR="004D58EA" w:rsidRPr="008651B7">
        <w:t>dan dijual</w:t>
      </w:r>
      <w:r w:rsidR="00157C0C" w:rsidRPr="008651B7">
        <w:t xml:space="preserve"> dengan  harga  yang  terjangkau  tidak  dapat</w:t>
      </w:r>
      <w:r w:rsidR="00341E68" w:rsidRPr="008651B7">
        <w:t xml:space="preserve"> </w:t>
      </w:r>
      <w:r w:rsidR="00157C0C" w:rsidRPr="008651B7">
        <w:t>dikenal oleh konsumen maka produk tersebut tidak dapat dikatankan berhasil di pasar.</w:t>
      </w:r>
    </w:p>
    <w:p w:rsidR="000E0518" w:rsidRPr="008651B7" w:rsidRDefault="00570464" w:rsidP="000E0518">
      <w:pPr>
        <w:ind w:firstLine="720"/>
        <w:jc w:val="both"/>
      </w:pPr>
      <w:r w:rsidRPr="008651B7">
        <w:t>Menurut (Lupiyoadi, 2016)</w:t>
      </w:r>
      <w:r w:rsidR="00157C0C" w:rsidRPr="008651B7">
        <w:t xml:space="preserve">, </w:t>
      </w:r>
      <w:r w:rsidR="00295AF3" w:rsidRPr="008651B7">
        <w:t xml:space="preserve">ada beberapa </w:t>
      </w:r>
      <w:r w:rsidR="000E0518" w:rsidRPr="008651B7">
        <w:t xml:space="preserve">perangkat promosi antara lain </w:t>
      </w:r>
      <w:r w:rsidR="00295AF3" w:rsidRPr="008651B7">
        <w:t xml:space="preserve">adalah </w:t>
      </w:r>
      <w:r w:rsidR="000E0518" w:rsidRPr="008651B7">
        <w:t>aktivitas periklanan, penjualan perorangan (</w:t>
      </w:r>
      <w:r w:rsidR="000E0518" w:rsidRPr="008651B7">
        <w:rPr>
          <w:i/>
        </w:rPr>
        <w:t>personal selling</w:t>
      </w:r>
      <w:r w:rsidR="000E0518" w:rsidRPr="008651B7">
        <w:t>), promosi penjualan, hubungan masyarakat (</w:t>
      </w:r>
      <w:r w:rsidR="000E0518" w:rsidRPr="008651B7">
        <w:rPr>
          <w:i/>
        </w:rPr>
        <w:t>public relations</w:t>
      </w:r>
      <w:r w:rsidR="000E0518" w:rsidRPr="008651B7">
        <w:t>), informasi dari mulut ke mulut (</w:t>
      </w:r>
      <w:r w:rsidR="000E0518" w:rsidRPr="008651B7">
        <w:rPr>
          <w:i/>
        </w:rPr>
        <w:t>word of mouth</w:t>
      </w:r>
      <w:r w:rsidR="000E0518" w:rsidRPr="008651B7">
        <w:t>), pemasaran langsung (</w:t>
      </w:r>
      <w:r w:rsidR="000E0518" w:rsidRPr="008651B7">
        <w:rPr>
          <w:i/>
        </w:rPr>
        <w:t>direct marketing</w:t>
      </w:r>
      <w:r w:rsidR="000E0518" w:rsidRPr="008651B7">
        <w:t xml:space="preserve">), dan publikasi. </w:t>
      </w:r>
      <w:r w:rsidR="006B3BCF" w:rsidRPr="008651B7">
        <w:t>Periklanan merupakan salah satu bentuk dari komunikasi</w:t>
      </w:r>
      <w:r w:rsidR="00752208" w:rsidRPr="008651B7">
        <w:t xml:space="preserve"> impersonal </w:t>
      </w:r>
      <w:r w:rsidR="006B3BCF" w:rsidRPr="008651B7">
        <w:t xml:space="preserve">yang digunakan oleh perusahaan </w:t>
      </w:r>
      <w:r w:rsidR="00752208" w:rsidRPr="008651B7">
        <w:t>dalam mengomunikasikan</w:t>
      </w:r>
      <w:r w:rsidR="006B3BCF" w:rsidRPr="008651B7">
        <w:t xml:space="preserve"> produknya, baik barang maupun</w:t>
      </w:r>
      <w:r w:rsidR="00752208" w:rsidRPr="008651B7">
        <w:t xml:space="preserve"> jasa. </w:t>
      </w:r>
      <w:r w:rsidR="006B3BCF" w:rsidRPr="008651B7">
        <w:t xml:space="preserve">Peranan periklanan dalam </w:t>
      </w:r>
      <w:r w:rsidR="00752208" w:rsidRPr="008651B7">
        <w:t>pemas</w:t>
      </w:r>
      <w:r w:rsidR="006B3BCF" w:rsidRPr="008651B7">
        <w:t>aran adalah untuk membangun kesadaran</w:t>
      </w:r>
      <w:r w:rsidR="00752208" w:rsidRPr="008651B7">
        <w:t xml:space="preserve"> (</w:t>
      </w:r>
      <w:r w:rsidR="00752208" w:rsidRPr="008651B7">
        <w:rPr>
          <w:i/>
        </w:rPr>
        <w:t>awareness</w:t>
      </w:r>
      <w:r w:rsidR="006B3BCF" w:rsidRPr="008651B7">
        <w:t xml:space="preserve">) terhadap apa yang ditawarkan, </w:t>
      </w:r>
      <w:r w:rsidR="00752208" w:rsidRPr="008651B7">
        <w:t>menambah pengetahuan konsumen tentang jasa yang ditawarkan, membujuk calon konsumen</w:t>
      </w:r>
      <w:r w:rsidR="00BE176B" w:rsidRPr="008651B7">
        <w:t xml:space="preserve"> </w:t>
      </w:r>
      <w:r w:rsidR="00752208" w:rsidRPr="008651B7">
        <w:t>untuk membeli atau menggunakan jasa tersebut, dan membedakan diri konsumen untuk membeli atau menggunakan jasa tersebut, dan membedakan diri perusahaan satu dengan perusahaan lain.</w:t>
      </w:r>
    </w:p>
    <w:p w:rsidR="00DD569A" w:rsidRPr="008651B7" w:rsidRDefault="006B3BCF" w:rsidP="00EC3F12">
      <w:pPr>
        <w:autoSpaceDE w:val="0"/>
        <w:autoSpaceDN w:val="0"/>
        <w:adjustRightInd w:val="0"/>
        <w:ind w:firstLine="720"/>
        <w:jc w:val="both"/>
      </w:pPr>
      <w:r w:rsidRPr="008651B7">
        <w:t xml:space="preserve">Salah satu pendukung kegiatan periklanan yang dilakukan perusahaan untuk tujuan pemasaran suatu produk adalah </w:t>
      </w:r>
      <w:r w:rsidR="00CA2418" w:rsidRPr="008651B7">
        <w:t xml:space="preserve">memanfaat rekomendasi yang diberikan seseorang kepada sebuah merek atau produk, dimana dukungan tersebut dilakukan oleh seseorang yang memiliki pengaruh atau </w:t>
      </w:r>
      <w:r w:rsidR="00CA2418" w:rsidRPr="008651B7">
        <w:rPr>
          <w:i/>
        </w:rPr>
        <w:t>public figure</w:t>
      </w:r>
      <w:r w:rsidR="00CA2418" w:rsidRPr="008651B7">
        <w:t xml:space="preserve"> atau disebut sebagai  </w:t>
      </w:r>
      <w:r w:rsidRPr="008651B7">
        <w:rPr>
          <w:i/>
        </w:rPr>
        <w:t>endorser</w:t>
      </w:r>
      <w:r w:rsidRPr="008651B7">
        <w:t xml:space="preserve">. </w:t>
      </w:r>
      <w:r w:rsidR="00CA2418" w:rsidRPr="008651B7">
        <w:t>Bagi perusahaan p</w:t>
      </w:r>
      <w:r w:rsidR="00E91717" w:rsidRPr="008651B7">
        <w:t xml:space="preserve">enggunaan </w:t>
      </w:r>
      <w:r w:rsidR="00E91717" w:rsidRPr="008651B7">
        <w:rPr>
          <w:i/>
        </w:rPr>
        <w:t>endorser</w:t>
      </w:r>
      <w:r w:rsidR="00341E68" w:rsidRPr="008651B7">
        <w:rPr>
          <w:i/>
        </w:rPr>
        <w:t xml:space="preserve"> </w:t>
      </w:r>
      <w:r w:rsidR="00CA2418" w:rsidRPr="008651B7">
        <w:t xml:space="preserve">adalah </w:t>
      </w:r>
      <w:r w:rsidR="00CE25E4" w:rsidRPr="008651B7">
        <w:t>untuk menumbuhkan, mempertahankan, atau mempertegas kesan d</w:t>
      </w:r>
      <w:r w:rsidRPr="008651B7">
        <w:t>ari produk yang di</w:t>
      </w:r>
      <w:r w:rsidR="00CA2418" w:rsidRPr="008651B7">
        <w:t>rekomendasikan</w:t>
      </w:r>
      <w:r w:rsidRPr="008651B7">
        <w:t>nya.</w:t>
      </w:r>
      <w:r w:rsidR="00216DBF" w:rsidRPr="008651B7">
        <w:t xml:space="preserve"> </w:t>
      </w:r>
      <w:r w:rsidR="00BE176B" w:rsidRPr="008651B7">
        <w:t>Menurut</w:t>
      </w:r>
      <w:r w:rsidR="00CA2418" w:rsidRPr="008651B7">
        <w:t xml:space="preserve"> Belch dan Belch </w:t>
      </w:r>
      <w:r w:rsidR="00BE176B" w:rsidRPr="008651B7">
        <w:t>(</w:t>
      </w:r>
      <w:r w:rsidR="00CA2418" w:rsidRPr="008651B7">
        <w:t>2009</w:t>
      </w:r>
      <w:r w:rsidR="00BE176B" w:rsidRPr="008651B7">
        <w:t>)</w:t>
      </w:r>
      <w:r w:rsidR="00CA2418" w:rsidRPr="008651B7">
        <w:t xml:space="preserve"> dalam Marselina </w:t>
      </w:r>
      <w:r w:rsidR="00BE176B" w:rsidRPr="008651B7">
        <w:t>(</w:t>
      </w:r>
      <w:r w:rsidR="00CA2418" w:rsidRPr="008651B7">
        <w:t>2017</w:t>
      </w:r>
      <w:r w:rsidR="00BE176B" w:rsidRPr="008651B7">
        <w:t>)</w:t>
      </w:r>
      <w:r w:rsidR="00CA2418" w:rsidRPr="008651B7">
        <w:t xml:space="preserve">, </w:t>
      </w:r>
      <w:r w:rsidR="00CA2418" w:rsidRPr="008651B7">
        <w:rPr>
          <w:i/>
        </w:rPr>
        <w:t>e</w:t>
      </w:r>
      <w:r w:rsidR="00E91717" w:rsidRPr="008651B7">
        <w:rPr>
          <w:i/>
        </w:rPr>
        <w:t>ndorser</w:t>
      </w:r>
      <w:r w:rsidR="00E91717" w:rsidRPr="008651B7">
        <w:t xml:space="preserve"> adalah icon atau sosok tertentu yang sering juga disebut sebagai </w:t>
      </w:r>
      <w:r w:rsidR="00E91717" w:rsidRPr="008651B7">
        <w:rPr>
          <w:i/>
        </w:rPr>
        <w:t>direct source</w:t>
      </w:r>
      <w:r w:rsidR="00E91717" w:rsidRPr="008651B7">
        <w:t xml:space="preserve"> (sumber langsung) untuk mengantarkan sebuah pesan dan atau memperagakan sebuah produk atau jasa dalam kegiatan promosi yang bertujuan untuk mendukung efektifitas penyampaian pesan produk</w:t>
      </w:r>
      <w:r w:rsidR="00CA2418" w:rsidRPr="008651B7">
        <w:t>) sehingga p</w:t>
      </w:r>
      <w:r w:rsidR="00E91717" w:rsidRPr="008651B7">
        <w:t xml:space="preserve">enggunaan selebriti </w:t>
      </w:r>
      <w:r w:rsidR="00CE25E4" w:rsidRPr="008651B7">
        <w:t xml:space="preserve">masih dianggap </w:t>
      </w:r>
      <w:r w:rsidR="00E91717" w:rsidRPr="008651B7">
        <w:t xml:space="preserve">sebagai sarana komunikasi </w:t>
      </w:r>
      <w:r w:rsidR="00CE25E4" w:rsidRPr="008651B7">
        <w:t>yang efektif</w:t>
      </w:r>
      <w:r w:rsidR="00CA2418" w:rsidRPr="008651B7">
        <w:t xml:space="preserve"> mekomendasikan sebuah produk</w:t>
      </w:r>
      <w:r w:rsidR="00E91717" w:rsidRPr="008651B7">
        <w:t xml:space="preserve">. Hal ini dilakukan karena diasumsikan bahwa selebriti memiliki efek yang kuat </w:t>
      </w:r>
      <w:r w:rsidR="00CE25E4" w:rsidRPr="008651B7">
        <w:t xml:space="preserve">terhadap </w:t>
      </w:r>
      <w:r w:rsidR="00E91717" w:rsidRPr="008651B7">
        <w:t>merek yang didukung (Muthohar dan Triatmaja</w:t>
      </w:r>
      <w:r w:rsidR="008275D1" w:rsidRPr="008651B7">
        <w:t>,</w:t>
      </w:r>
      <w:r w:rsidR="00E91717" w:rsidRPr="008651B7">
        <w:t xml:space="preserve"> 2013</w:t>
      </w:r>
      <w:r w:rsidR="00341E68" w:rsidRPr="008651B7">
        <w:t>)</w:t>
      </w:r>
      <w:r w:rsidR="00216DBF" w:rsidRPr="008651B7">
        <w:t xml:space="preserve">. </w:t>
      </w:r>
    </w:p>
    <w:p w:rsidR="008275D1" w:rsidRPr="008651B7" w:rsidRDefault="00341E68" w:rsidP="00EC3F12">
      <w:pPr>
        <w:autoSpaceDE w:val="0"/>
        <w:autoSpaceDN w:val="0"/>
        <w:adjustRightInd w:val="0"/>
        <w:ind w:firstLine="720"/>
        <w:jc w:val="both"/>
      </w:pPr>
      <w:r w:rsidRPr="008651B7">
        <w:t xml:space="preserve">Menurut Shimp (2003) dalam Purwanto </w:t>
      </w:r>
      <w:r w:rsidR="00BE176B" w:rsidRPr="008651B7">
        <w:t>(</w:t>
      </w:r>
      <w:r w:rsidRPr="008651B7">
        <w:t>2018</w:t>
      </w:r>
      <w:r w:rsidR="00BE176B" w:rsidRPr="008651B7">
        <w:t>)</w:t>
      </w:r>
      <w:r w:rsidRPr="008651B7">
        <w:t xml:space="preserve">, </w:t>
      </w:r>
      <w:r w:rsidRPr="008651B7">
        <w:rPr>
          <w:i/>
        </w:rPr>
        <w:t>celebrity endorser</w:t>
      </w:r>
      <w:r w:rsidRPr="008651B7">
        <w:t xml:space="preserve"> adalah iklan yang menggunakan orang atau tokoh terkenal (</w:t>
      </w:r>
      <w:r w:rsidRPr="008651B7">
        <w:rPr>
          <w:i/>
        </w:rPr>
        <w:t>public figure</w:t>
      </w:r>
      <w:r w:rsidRPr="008651B7">
        <w:t>)</w:t>
      </w:r>
      <w:r w:rsidR="008275D1" w:rsidRPr="008651B7">
        <w:t xml:space="preserve"> seperti artis, </w:t>
      </w:r>
      <w:r w:rsidR="009B4917" w:rsidRPr="008651B7">
        <w:t xml:space="preserve">politisi, ulama dan lain-lain. Sedangkan meurut Carroll (2009 </w:t>
      </w:r>
      <w:r w:rsidR="009B4917" w:rsidRPr="008651B7">
        <w:rPr>
          <w:i/>
        </w:rPr>
        <w:t>celebrity endorser</w:t>
      </w:r>
      <w:r w:rsidR="009B4917" w:rsidRPr="008651B7">
        <w:t xml:space="preserve"> adalah setiap individu yang menikmati pengakuan publik dan yang menggunakan pengakuan ini atas nama barang-barang konsumsi dengan tampil bersamanya dalam suatu iklan.</w:t>
      </w:r>
      <w:r w:rsidR="00DD569A" w:rsidRPr="008651B7">
        <w:t xml:space="preserve"> Berdasarkan hasil penelitian </w:t>
      </w:r>
      <w:r w:rsidR="006D284F">
        <w:t xml:space="preserve">      </w:t>
      </w:r>
      <w:r w:rsidR="00DD569A" w:rsidRPr="008651B7">
        <w:t xml:space="preserve">Charo et al (2014) menemukan bahwa </w:t>
      </w:r>
      <w:r w:rsidR="00DD569A" w:rsidRPr="008651B7">
        <w:rPr>
          <w:i/>
        </w:rPr>
        <w:t>electronic word of mouth</w:t>
      </w:r>
      <w:r w:rsidR="00DD569A" w:rsidRPr="008651B7">
        <w:t xml:space="preserve"> memiliki efek positif terhadap citra merk.</w:t>
      </w:r>
    </w:p>
    <w:p w:rsidR="00F465B8" w:rsidRPr="008651B7" w:rsidRDefault="00F72A4A" w:rsidP="00F465B8">
      <w:pPr>
        <w:autoSpaceDE w:val="0"/>
        <w:autoSpaceDN w:val="0"/>
        <w:adjustRightInd w:val="0"/>
        <w:ind w:firstLine="720"/>
        <w:jc w:val="both"/>
        <w:rPr>
          <w:iCs/>
        </w:rPr>
      </w:pPr>
      <w:r w:rsidRPr="008651B7">
        <w:t>Meningkatnya jumlah populasi penduduk usia muda atau generasi millenial  berdampak pada tingginya penggunaan media sosial. Peran media sosial</w:t>
      </w:r>
      <w:r w:rsidR="00341E68" w:rsidRPr="008651B7">
        <w:t xml:space="preserve"> </w:t>
      </w:r>
      <w:r w:rsidR="00B7009C" w:rsidRPr="008651B7">
        <w:t>tidak hanya digunakan sebagai media</w:t>
      </w:r>
      <w:r w:rsidR="00241A39" w:rsidRPr="008651B7">
        <w:t xml:space="preserve"> komunikasi antar individu,</w:t>
      </w:r>
      <w:r w:rsidR="00B7009C" w:rsidRPr="008651B7">
        <w:t xml:space="preserve"> namun</w:t>
      </w:r>
      <w:r w:rsidR="00241A39" w:rsidRPr="008651B7">
        <w:t xml:space="preserve"> telah menjadi bagian penting dalam </w:t>
      </w:r>
      <w:r w:rsidR="00B7009C" w:rsidRPr="008651B7">
        <w:t>strategipemasaran bisnis.</w:t>
      </w:r>
      <w:r w:rsidR="00341E68" w:rsidRPr="008651B7">
        <w:t xml:space="preserve"> </w:t>
      </w:r>
      <w:r w:rsidR="007F7113" w:rsidRPr="008651B7">
        <w:t xml:space="preserve">Hal ini, yang menjadi salah satu perhatian perusahaan dengan agar tetap menjaga kwalitas </w:t>
      </w:r>
      <w:r w:rsidR="00241A39" w:rsidRPr="008651B7">
        <w:t>layanan dan produk yang dijual.</w:t>
      </w:r>
      <w:r w:rsidR="007F7113" w:rsidRPr="008651B7">
        <w:t xml:space="preserve"> Saat ini, konsumen dengan mudah membagi/menceritakan pengalaman mengenai suatu merek, produk, ataupun layanan yang sudah pernah mereka alami sendiri melalui media </w:t>
      </w:r>
      <w:r w:rsidR="00F465B8" w:rsidRPr="008651B7">
        <w:t xml:space="preserve">online seperti media </w:t>
      </w:r>
      <w:r w:rsidR="007F7113" w:rsidRPr="008651B7">
        <w:t xml:space="preserve">sosial. Disisi lain, konsumen juga </w:t>
      </w:r>
      <w:r w:rsidR="00EC3F12" w:rsidRPr="008651B7">
        <w:t xml:space="preserve">dengan </w:t>
      </w:r>
      <w:r w:rsidR="00C50A99" w:rsidRPr="008651B7">
        <w:t xml:space="preserve">cepat dan </w:t>
      </w:r>
      <w:r w:rsidR="00EC3F12" w:rsidRPr="008651B7">
        <w:t xml:space="preserve">mudah </w:t>
      </w:r>
      <w:r w:rsidR="007F7113" w:rsidRPr="008651B7">
        <w:t>memanfaatkan pengalaman orang lain, sebelum akhirnya memutuskan untuk melakukan pembelian terhadap sesuatu barang atau jasa.</w:t>
      </w:r>
      <w:r w:rsidR="00C50A99" w:rsidRPr="008651B7">
        <w:t xml:space="preserve"> </w:t>
      </w:r>
      <w:r w:rsidR="003F49FB" w:rsidRPr="008651B7">
        <w:rPr>
          <w:iCs/>
        </w:rPr>
        <w:t xml:space="preserve">Hal tersebut terjadi karena </w:t>
      </w:r>
      <w:r w:rsidR="003F49FB" w:rsidRPr="008651B7">
        <w:t>Informasi tersebut dapat tersebar dengan cepat karena adanya dukungan teknologi saat ini</w:t>
      </w:r>
      <w:r w:rsidR="00A7551D" w:rsidRPr="008651B7">
        <w:rPr>
          <w:iCs/>
        </w:rPr>
        <w:t xml:space="preserve"> seperti media online.</w:t>
      </w:r>
      <w:r w:rsidR="003F49FB" w:rsidRPr="008651B7">
        <w:rPr>
          <w:iCs/>
        </w:rPr>
        <w:t xml:space="preserve"> </w:t>
      </w:r>
    </w:p>
    <w:p w:rsidR="00EC3F12" w:rsidRPr="008651B7" w:rsidRDefault="00EC3F12" w:rsidP="005F6194">
      <w:pPr>
        <w:autoSpaceDE w:val="0"/>
        <w:autoSpaceDN w:val="0"/>
        <w:adjustRightInd w:val="0"/>
        <w:ind w:firstLine="720"/>
        <w:jc w:val="both"/>
        <w:rPr>
          <w:iCs/>
        </w:rPr>
      </w:pPr>
      <w:r w:rsidRPr="008651B7">
        <w:rPr>
          <w:iCs/>
        </w:rPr>
        <w:t xml:space="preserve">Penggunaan media </w:t>
      </w:r>
      <w:r w:rsidR="00F465B8" w:rsidRPr="008651B7">
        <w:rPr>
          <w:iCs/>
        </w:rPr>
        <w:t xml:space="preserve">online melalui </w:t>
      </w:r>
      <w:r w:rsidR="00F465B8" w:rsidRPr="008651B7">
        <w:rPr>
          <w:i/>
          <w:iCs/>
        </w:rPr>
        <w:t>cyberspace</w:t>
      </w:r>
      <w:r w:rsidR="00F465B8" w:rsidRPr="008651B7">
        <w:rPr>
          <w:iCs/>
        </w:rPr>
        <w:t xml:space="preserve"> sebagai </w:t>
      </w:r>
      <w:r w:rsidRPr="008651B7">
        <w:rPr>
          <w:iCs/>
        </w:rPr>
        <w:t xml:space="preserve">sarana penyebaran informasi sering disebut dengan </w:t>
      </w:r>
      <w:r w:rsidRPr="008651B7">
        <w:rPr>
          <w:i/>
          <w:iCs/>
        </w:rPr>
        <w:t>Electronic Word of Mouth</w:t>
      </w:r>
      <w:r w:rsidRPr="008651B7">
        <w:rPr>
          <w:iCs/>
        </w:rPr>
        <w:t xml:space="preserve"> (</w:t>
      </w:r>
      <w:r w:rsidR="00513BE1">
        <w:t>e</w:t>
      </w:r>
      <w:r w:rsidRPr="008651B7">
        <w:t>WOM)</w:t>
      </w:r>
      <w:r w:rsidRPr="008651B7">
        <w:rPr>
          <w:iCs/>
        </w:rPr>
        <w:t>.</w:t>
      </w:r>
      <w:r w:rsidR="00F465B8" w:rsidRPr="008651B7">
        <w:rPr>
          <w:iCs/>
        </w:rPr>
        <w:t xml:space="preserve"> </w:t>
      </w:r>
      <w:r w:rsidR="00FC175E" w:rsidRPr="008651B7">
        <w:rPr>
          <w:rFonts w:eastAsiaTheme="minorHAnsi"/>
        </w:rPr>
        <w:t xml:space="preserve">Konsumen mungkin akan menemukan </w:t>
      </w:r>
      <w:r w:rsidR="00FC175E" w:rsidRPr="008651B7">
        <w:rPr>
          <w:rFonts w:eastAsiaTheme="minorHAnsi"/>
          <w:i/>
          <w:iCs/>
        </w:rPr>
        <w:t xml:space="preserve">electronic </w:t>
      </w:r>
      <w:r w:rsidR="00FC175E" w:rsidRPr="008651B7">
        <w:rPr>
          <w:rFonts w:eastAsiaTheme="minorHAnsi"/>
        </w:rPr>
        <w:t xml:space="preserve">WOM (e-WOM) melalui </w:t>
      </w:r>
      <w:r w:rsidR="00FC175E" w:rsidRPr="008651B7">
        <w:rPr>
          <w:rFonts w:eastAsiaTheme="minorHAnsi"/>
          <w:i/>
          <w:iCs/>
        </w:rPr>
        <w:t>website</w:t>
      </w:r>
      <w:r w:rsidR="00FC175E" w:rsidRPr="008651B7">
        <w:rPr>
          <w:rFonts w:eastAsiaTheme="minorHAnsi"/>
        </w:rPr>
        <w:t xml:space="preserve">, </w:t>
      </w:r>
      <w:r w:rsidR="00FC175E" w:rsidRPr="008651B7">
        <w:rPr>
          <w:rFonts w:eastAsiaTheme="minorHAnsi"/>
          <w:i/>
          <w:iCs/>
        </w:rPr>
        <w:t>blog</w:t>
      </w:r>
      <w:r w:rsidR="00FC175E" w:rsidRPr="008651B7">
        <w:rPr>
          <w:rFonts w:eastAsiaTheme="minorHAnsi"/>
        </w:rPr>
        <w:t xml:space="preserve">, </w:t>
      </w:r>
      <w:r w:rsidR="00FC175E" w:rsidRPr="008651B7">
        <w:rPr>
          <w:rFonts w:eastAsiaTheme="minorHAnsi"/>
          <w:i/>
          <w:iCs/>
        </w:rPr>
        <w:t>chat room</w:t>
      </w:r>
      <w:r w:rsidR="00FC175E" w:rsidRPr="008651B7">
        <w:rPr>
          <w:rFonts w:eastAsiaTheme="minorHAnsi"/>
        </w:rPr>
        <w:t xml:space="preserve">, atau </w:t>
      </w:r>
      <w:r w:rsidR="00FC175E" w:rsidRPr="008651B7">
        <w:rPr>
          <w:rFonts w:eastAsiaTheme="minorHAnsi"/>
          <w:i/>
          <w:iCs/>
        </w:rPr>
        <w:t xml:space="preserve">email </w:t>
      </w:r>
      <w:r w:rsidR="00FC175E" w:rsidRPr="008651B7">
        <w:rPr>
          <w:rFonts w:eastAsiaTheme="minorHAnsi"/>
        </w:rPr>
        <w:t xml:space="preserve">(Hennig-Thurau et al., 2004). </w:t>
      </w:r>
      <w:r w:rsidR="00A7551D" w:rsidRPr="008651B7">
        <w:rPr>
          <w:rFonts w:eastAsiaTheme="minorHAnsi"/>
        </w:rPr>
        <w:t xml:space="preserve">Adanya dukungan teknologi memungkinkan </w:t>
      </w:r>
      <w:r w:rsidR="00513BE1">
        <w:t>e</w:t>
      </w:r>
      <w:bookmarkStart w:id="2" w:name="_GoBack"/>
      <w:bookmarkEnd w:id="2"/>
      <w:r w:rsidR="00A7551D" w:rsidRPr="008651B7">
        <w:t xml:space="preserve">WOM memiliki aksesibilitas tinggi yang dapat diakses oleh jutaan orang dalam waktu yang cepat dan singkat </w:t>
      </w:r>
      <w:r w:rsidR="00A7551D" w:rsidRPr="008651B7">
        <w:lastRenderedPageBreak/>
        <w:t>sehingga memungkinkan bagi perusaahan untuk mengetahu siapa saja yang tertarik pada p</w:t>
      </w:r>
      <w:r w:rsidR="005F6194" w:rsidRPr="008651B7">
        <w:t xml:space="preserve">roduk tertentu atau perusahaan. Hal inilah yang membedakan dengan WOM tradisional biasanya bersifat </w:t>
      </w:r>
      <w:r w:rsidR="005F6194" w:rsidRPr="008651B7">
        <w:rPr>
          <w:i/>
        </w:rPr>
        <w:t xml:space="preserve">face-to-face </w:t>
      </w:r>
      <w:r w:rsidR="005F6194" w:rsidRPr="008651B7">
        <w:t xml:space="preserve">(tatap muka) adalah media penyampai pesannya. </w:t>
      </w:r>
      <w:r w:rsidRPr="008651B7">
        <w:t xml:space="preserve">Menurut </w:t>
      </w:r>
      <w:r w:rsidR="00CD13B5" w:rsidRPr="008651B7">
        <w:t>Hennig-Thurau,</w:t>
      </w:r>
      <w:r w:rsidR="00B11B65" w:rsidRPr="008651B7">
        <w:t xml:space="preserve"> </w:t>
      </w:r>
      <w:r w:rsidRPr="008651B7">
        <w:t xml:space="preserve">et al. (2004), </w:t>
      </w:r>
      <w:r w:rsidRPr="008651B7">
        <w:rPr>
          <w:i/>
        </w:rPr>
        <w:t>Electronic Word Of Mouth</w:t>
      </w:r>
      <w:r w:rsidRPr="008651B7">
        <w:t xml:space="preserve"> merupakan bentuk komunikasi pemasaran yang berisi tentang pernyataan positif ataupun negatif yang dilakukan </w:t>
      </w:r>
      <w:r w:rsidR="000D6066" w:rsidRPr="008651B7">
        <w:t xml:space="preserve">oleh pelanggan potensial </w:t>
      </w:r>
      <w:r w:rsidRPr="008651B7">
        <w:t>maupun mantan pelanggan tentang suat</w:t>
      </w:r>
      <w:r w:rsidR="000D6066" w:rsidRPr="008651B7">
        <w:t xml:space="preserve">u produk atau perusahaan, yang ditujukan bagi banyak orang atau </w:t>
      </w:r>
      <w:r w:rsidRPr="008651B7">
        <w:t>lembaga melalui media internet</w:t>
      </w:r>
      <w:r w:rsidR="00A7551D" w:rsidRPr="008651B7">
        <w:t xml:space="preserve">. </w:t>
      </w:r>
      <w:r w:rsidR="00CE5ABD" w:rsidRPr="008651B7">
        <w:t>Dengan demikian,</w:t>
      </w:r>
      <w:r w:rsidR="000D6066" w:rsidRPr="008651B7">
        <w:t xml:space="preserve"> pernyataan</w:t>
      </w:r>
      <w:r w:rsidR="00533B6C" w:rsidRPr="008651B7">
        <w:t xml:space="preserve"> </w:t>
      </w:r>
      <w:r w:rsidR="00CE5ABD" w:rsidRPr="008651B7">
        <w:t xml:space="preserve">konsumen </w:t>
      </w:r>
      <w:r w:rsidR="005F6194" w:rsidRPr="008651B7">
        <w:t xml:space="preserve">baik WOM tradisional dan </w:t>
      </w:r>
      <w:r w:rsidR="005F6194" w:rsidRPr="008651B7">
        <w:rPr>
          <w:i/>
        </w:rPr>
        <w:t>electronic word-of-mouth</w:t>
      </w:r>
      <w:r w:rsidR="005F6194" w:rsidRPr="008651B7">
        <w:t xml:space="preserve"> (e</w:t>
      </w:r>
      <w:r w:rsidR="00513BE1">
        <w:t>-</w:t>
      </w:r>
      <w:r w:rsidR="005F6194" w:rsidRPr="008651B7">
        <w:t xml:space="preserve">WOM) </w:t>
      </w:r>
      <w:r w:rsidR="00CE5ABD" w:rsidRPr="008651B7">
        <w:t>berperan penting dalam mempengaruhi layanan, produk dan harga</w:t>
      </w:r>
      <w:r w:rsidR="00533B6C" w:rsidRPr="008651B7">
        <w:t xml:space="preserve"> </w:t>
      </w:r>
      <w:r w:rsidR="00CE5ABD" w:rsidRPr="008651B7">
        <w:t>yang d</w:t>
      </w:r>
      <w:r w:rsidR="00533B6C" w:rsidRPr="008651B7">
        <w:t xml:space="preserve">itawarkan </w:t>
      </w:r>
      <w:r w:rsidR="00A7551D" w:rsidRPr="008651B7">
        <w:t xml:space="preserve">oleh </w:t>
      </w:r>
      <w:r w:rsidR="00533B6C" w:rsidRPr="008651B7">
        <w:t>perusahaan bahkan</w:t>
      </w:r>
      <w:r w:rsidR="00CE5ABD" w:rsidRPr="008651B7">
        <w:t xml:space="preserve"> berpengaruh terhadap citra merek </w:t>
      </w:r>
      <w:r w:rsidR="000D6066" w:rsidRPr="008651B7">
        <w:t xml:space="preserve">suatu </w:t>
      </w:r>
      <w:r w:rsidR="00CE5ABD" w:rsidRPr="008651B7">
        <w:t>perusahaan</w:t>
      </w:r>
      <w:r w:rsidR="000D6066" w:rsidRPr="008651B7">
        <w:t xml:space="preserve">. </w:t>
      </w:r>
    </w:p>
    <w:p w:rsidR="00533B6C" w:rsidRPr="008651B7" w:rsidRDefault="00533B6C" w:rsidP="00533B6C">
      <w:pPr>
        <w:autoSpaceDE w:val="0"/>
        <w:autoSpaceDN w:val="0"/>
        <w:adjustRightInd w:val="0"/>
        <w:ind w:firstLine="720"/>
        <w:jc w:val="both"/>
        <w:rPr>
          <w:iCs/>
        </w:rPr>
      </w:pPr>
      <w:r w:rsidRPr="008651B7">
        <w:rPr>
          <w:iCs/>
        </w:rPr>
        <w:t>Citra merek dianggap sebag</w:t>
      </w:r>
      <w:r w:rsidR="00086271" w:rsidRPr="008651B7">
        <w:rPr>
          <w:iCs/>
        </w:rPr>
        <w:t>a</w:t>
      </w:r>
      <w:r w:rsidRPr="008651B7">
        <w:rPr>
          <w:iCs/>
        </w:rPr>
        <w:t xml:space="preserve">i </w:t>
      </w:r>
      <w:r w:rsidRPr="008651B7">
        <w:rPr>
          <w:i/>
          <w:iCs/>
        </w:rPr>
        <w:t>intangible assets</w:t>
      </w:r>
      <w:r w:rsidRPr="008651B7">
        <w:rPr>
          <w:iCs/>
        </w:rPr>
        <w:t xml:space="preserve"> yang sangat bernilai. </w:t>
      </w:r>
      <w:r w:rsidR="00B046DF" w:rsidRPr="008651B7">
        <w:rPr>
          <w:iCs/>
        </w:rPr>
        <w:t xml:space="preserve">Citra </w:t>
      </w:r>
      <w:r w:rsidRPr="008651B7">
        <w:rPr>
          <w:iCs/>
        </w:rPr>
        <w:t>m</w:t>
      </w:r>
      <w:r w:rsidR="00B046DF" w:rsidRPr="008651B7">
        <w:rPr>
          <w:iCs/>
        </w:rPr>
        <w:t>erek merupakan salah satu hal yang diingat</w:t>
      </w:r>
      <w:r w:rsidR="00A1491F" w:rsidRPr="008651B7">
        <w:rPr>
          <w:iCs/>
        </w:rPr>
        <w:t xml:space="preserve"> </w:t>
      </w:r>
      <w:r w:rsidR="00B046DF" w:rsidRPr="008651B7">
        <w:rPr>
          <w:iCs/>
        </w:rPr>
        <w:t>oleh konsumen pada saat akan membeli sua</w:t>
      </w:r>
      <w:r w:rsidR="009E659E" w:rsidRPr="008651B7">
        <w:rPr>
          <w:iCs/>
        </w:rPr>
        <w:t>tu produk</w:t>
      </w:r>
      <w:r w:rsidRPr="008651B7">
        <w:rPr>
          <w:iCs/>
        </w:rPr>
        <w:t>.</w:t>
      </w:r>
      <w:r w:rsidR="00A5718D" w:rsidRPr="008651B7">
        <w:rPr>
          <w:i/>
          <w:iCs/>
        </w:rPr>
        <w:t xml:space="preserve"> </w:t>
      </w:r>
      <w:r w:rsidR="001B473F" w:rsidRPr="008651B7">
        <w:rPr>
          <w:iCs/>
        </w:rPr>
        <w:t xml:space="preserve">Merek yang kuat dapat meningkatkan kepercayaan konsumen dalam produk maupun jasa serta memungkinkan konsumen untuk memvisualisasikan kepercayaan tersebut (Jalilvand and Samiei, 2012). </w:t>
      </w:r>
      <w:r w:rsidR="00A5718D" w:rsidRPr="008651B7">
        <w:rPr>
          <w:iCs/>
        </w:rPr>
        <w:t xml:space="preserve">Menurut </w:t>
      </w:r>
      <w:r w:rsidR="00086271" w:rsidRPr="008651B7">
        <w:rPr>
          <w:iCs/>
        </w:rPr>
        <w:t>(</w:t>
      </w:r>
      <w:r w:rsidR="00A5718D" w:rsidRPr="008651B7">
        <w:rPr>
          <w:iCs/>
        </w:rPr>
        <w:t>Shimp, 2010 dalam Wijaya 2015</w:t>
      </w:r>
      <w:r w:rsidR="00086271" w:rsidRPr="008651B7">
        <w:rPr>
          <w:iCs/>
        </w:rPr>
        <w:t>)</w:t>
      </w:r>
      <w:r w:rsidR="00A5718D" w:rsidRPr="008651B7">
        <w:rPr>
          <w:iCs/>
        </w:rPr>
        <w:t xml:space="preserve">, </w:t>
      </w:r>
      <w:r w:rsidR="009E659E" w:rsidRPr="008651B7">
        <w:t>c</w:t>
      </w:r>
      <w:r w:rsidR="00A5718D" w:rsidRPr="008651B7">
        <w:t xml:space="preserve">itra merek </w:t>
      </w:r>
      <w:r w:rsidR="00A5718D" w:rsidRPr="008651B7">
        <w:rPr>
          <w:iCs/>
        </w:rPr>
        <w:t>merupakan asosiasi yang aktif di memori ketika seseorang berpikir tentang merek tertentu</w:t>
      </w:r>
      <w:r w:rsidR="00A5718D" w:rsidRPr="008651B7">
        <w:t xml:space="preserve">. </w:t>
      </w:r>
      <w:r w:rsidR="009E659E" w:rsidRPr="008651B7">
        <w:t xml:space="preserve">Asosiasi tersebut </w:t>
      </w:r>
      <w:r w:rsidRPr="008651B7">
        <w:t xml:space="preserve">dapat </w:t>
      </w:r>
      <w:r w:rsidR="009E659E" w:rsidRPr="008651B7">
        <w:t xml:space="preserve">muncul dalam pemikiran konsumen </w:t>
      </w:r>
      <w:r w:rsidRPr="008651B7">
        <w:t>ketika</w:t>
      </w:r>
      <w:r w:rsidR="009E659E" w:rsidRPr="008651B7">
        <w:t xml:space="preserve"> yang dikaitkan dengan suatu merek</w:t>
      </w:r>
      <w:r w:rsidR="00341E68" w:rsidRPr="008651B7">
        <w:t xml:space="preserve">. </w:t>
      </w:r>
      <w:r w:rsidR="009615EE" w:rsidRPr="008651B7">
        <w:t>Menurut (Simamora, 2004 dalam Harianti dkk, 2015) citra merek terdiri dari 3 komponen antara lain adalah 1) Citra pembuat (</w:t>
      </w:r>
      <w:r w:rsidR="009615EE" w:rsidRPr="008651B7">
        <w:rPr>
          <w:i/>
        </w:rPr>
        <w:t>corporate image</w:t>
      </w:r>
      <w:r w:rsidR="009615EE" w:rsidRPr="008651B7">
        <w:t>), yaitu sekumpulan asosiasi yang dipersepsikan konsumen terhadap perusahaan yang membuat suatu barang atau jasa; 2) Citra pemakai (</w:t>
      </w:r>
      <w:r w:rsidR="009615EE" w:rsidRPr="008651B7">
        <w:rPr>
          <w:i/>
        </w:rPr>
        <w:t>user image</w:t>
      </w:r>
      <w:r w:rsidR="009615EE" w:rsidRPr="008651B7">
        <w:t>), yaitu sekumpulan asosiasi yang dipersepsikan konsumen terhadap pemakai yang menggunakan suatu barang atau jasa; dan 3) Citra produk (product image), yaitu sekumpulan asosiasi yang dipersepsikan konsumen terhadap suatu barang atau jasa.</w:t>
      </w:r>
      <w:r w:rsidR="00C75054" w:rsidRPr="008651B7">
        <w:t xml:space="preserve"> </w:t>
      </w:r>
      <w:r w:rsidR="00EB6A07" w:rsidRPr="008651B7">
        <w:rPr>
          <w:color w:val="000000" w:themeColor="text1"/>
        </w:rPr>
        <w:t>Menurut p</w:t>
      </w:r>
      <w:r w:rsidR="00CE25E4" w:rsidRPr="008651B7">
        <w:rPr>
          <w:color w:val="000000" w:themeColor="text1"/>
        </w:rPr>
        <w:t xml:space="preserve">enelitian </w:t>
      </w:r>
      <w:r w:rsidR="00E17888" w:rsidRPr="008651B7">
        <w:rPr>
          <w:color w:val="000000" w:themeColor="text1"/>
        </w:rPr>
        <w:t>Kartika dan Piranti</w:t>
      </w:r>
      <w:r w:rsidR="00CE25E4" w:rsidRPr="008651B7">
        <w:rPr>
          <w:color w:val="000000" w:themeColor="text1"/>
        </w:rPr>
        <w:t xml:space="preserve"> (2015) menyatakan bahwa </w:t>
      </w:r>
      <w:r w:rsidR="00E17888" w:rsidRPr="008651B7">
        <w:rPr>
          <w:i/>
          <w:iCs/>
          <w:color w:val="000000" w:themeColor="text1"/>
        </w:rPr>
        <w:t xml:space="preserve">Electronic Word of Mouth </w:t>
      </w:r>
      <w:r w:rsidR="00E17888" w:rsidRPr="008651B7">
        <w:rPr>
          <w:color w:val="000000" w:themeColor="text1"/>
        </w:rPr>
        <w:t>ber</w:t>
      </w:r>
      <w:r w:rsidR="00CE25E4" w:rsidRPr="008651B7">
        <w:rPr>
          <w:color w:val="000000" w:themeColor="text1"/>
        </w:rPr>
        <w:t xml:space="preserve">pengaruh </w:t>
      </w:r>
      <w:r w:rsidR="00E17888" w:rsidRPr="008651B7">
        <w:rPr>
          <w:color w:val="000000" w:themeColor="text1"/>
        </w:rPr>
        <w:t xml:space="preserve">positif dan </w:t>
      </w:r>
      <w:r w:rsidR="00CE25E4" w:rsidRPr="008651B7">
        <w:rPr>
          <w:color w:val="000000" w:themeColor="text1"/>
        </w:rPr>
        <w:t>signifika</w:t>
      </w:r>
      <w:r w:rsidR="008A026B" w:rsidRPr="008651B7">
        <w:rPr>
          <w:color w:val="000000" w:themeColor="text1"/>
        </w:rPr>
        <w:t xml:space="preserve">n terhadap </w:t>
      </w:r>
      <w:r w:rsidR="00E17888" w:rsidRPr="008651B7">
        <w:rPr>
          <w:i/>
          <w:iCs/>
        </w:rPr>
        <w:t>Brand image</w:t>
      </w:r>
      <w:r w:rsidR="008A026B" w:rsidRPr="008651B7">
        <w:rPr>
          <w:color w:val="000000" w:themeColor="text1"/>
        </w:rPr>
        <w:t xml:space="preserve">, </w:t>
      </w:r>
      <w:r w:rsidR="00CE25E4" w:rsidRPr="008651B7">
        <w:rPr>
          <w:color w:val="000000" w:themeColor="text1"/>
        </w:rPr>
        <w:t xml:space="preserve">sedangkan menurut penelitian </w:t>
      </w:r>
      <w:r w:rsidR="0061554D" w:rsidRPr="008651B7">
        <w:rPr>
          <w:color w:val="000000" w:themeColor="text1"/>
        </w:rPr>
        <w:t>Restanti, dkk</w:t>
      </w:r>
      <w:r w:rsidR="00CE25E4" w:rsidRPr="008651B7">
        <w:rPr>
          <w:color w:val="000000" w:themeColor="text1"/>
        </w:rPr>
        <w:t xml:space="preserve"> (201</w:t>
      </w:r>
      <w:r w:rsidR="0061554D" w:rsidRPr="008651B7">
        <w:rPr>
          <w:color w:val="000000" w:themeColor="text1"/>
        </w:rPr>
        <w:t>9</w:t>
      </w:r>
      <w:r w:rsidR="00CE25E4" w:rsidRPr="008651B7">
        <w:rPr>
          <w:color w:val="000000" w:themeColor="text1"/>
        </w:rPr>
        <w:t xml:space="preserve">) </w:t>
      </w:r>
      <w:r w:rsidR="0061554D" w:rsidRPr="008651B7">
        <w:rPr>
          <w:i/>
          <w:iCs/>
          <w:color w:val="000000" w:themeColor="text1"/>
        </w:rPr>
        <w:t>celebrity endorser</w:t>
      </w:r>
      <w:r w:rsidR="00CD13B5" w:rsidRPr="008651B7">
        <w:rPr>
          <w:iCs/>
          <w:color w:val="000000" w:themeColor="text1"/>
        </w:rPr>
        <w:t xml:space="preserve"> dan</w:t>
      </w:r>
      <w:r w:rsidR="00E17888" w:rsidRPr="008651B7">
        <w:rPr>
          <w:iCs/>
          <w:color w:val="000000" w:themeColor="text1"/>
        </w:rPr>
        <w:t xml:space="preserve"> </w:t>
      </w:r>
      <w:r w:rsidR="00CD13B5" w:rsidRPr="008651B7">
        <w:rPr>
          <w:i/>
          <w:iCs/>
          <w:color w:val="000000" w:themeColor="text1"/>
        </w:rPr>
        <w:t>Electronic Word of Mouth</w:t>
      </w:r>
      <w:r w:rsidR="00E17888" w:rsidRPr="008651B7">
        <w:rPr>
          <w:i/>
          <w:iCs/>
          <w:color w:val="000000" w:themeColor="text1"/>
        </w:rPr>
        <w:t xml:space="preserve"> </w:t>
      </w:r>
      <w:r w:rsidR="0061554D" w:rsidRPr="008651B7">
        <w:rPr>
          <w:iCs/>
          <w:color w:val="000000" w:themeColor="text1"/>
        </w:rPr>
        <w:t xml:space="preserve">berpengaruh </w:t>
      </w:r>
      <w:r w:rsidR="00E17888" w:rsidRPr="008651B7">
        <w:rPr>
          <w:iCs/>
        </w:rPr>
        <w:t>positif dan</w:t>
      </w:r>
      <w:r w:rsidR="0061554D" w:rsidRPr="008651B7">
        <w:rPr>
          <w:iCs/>
        </w:rPr>
        <w:t xml:space="preserve"> signifikan terhadap </w:t>
      </w:r>
      <w:r w:rsidR="00E17888" w:rsidRPr="008651B7">
        <w:rPr>
          <w:iCs/>
        </w:rPr>
        <w:t>mi</w:t>
      </w:r>
      <w:r w:rsidR="00E17888" w:rsidRPr="008651B7">
        <w:t>nat beli konsumen</w:t>
      </w:r>
      <w:r w:rsidR="00CE25E4" w:rsidRPr="008651B7">
        <w:t>.</w:t>
      </w:r>
      <w:r w:rsidR="00CE25E4" w:rsidRPr="008651B7">
        <w:rPr>
          <w:color w:val="FF0000"/>
        </w:rPr>
        <w:t xml:space="preserve"> </w:t>
      </w:r>
    </w:p>
    <w:p w:rsidR="00C70CEE" w:rsidRPr="008651B7" w:rsidRDefault="00C70CEE" w:rsidP="00C75054">
      <w:pPr>
        <w:pStyle w:val="Default"/>
        <w:ind w:firstLine="720"/>
        <w:jc w:val="both"/>
        <w:rPr>
          <w:rFonts w:ascii="Times New Roman" w:hAnsi="Times New Roman" w:cs="Times New Roman"/>
        </w:rPr>
      </w:pPr>
      <w:r w:rsidRPr="008651B7">
        <w:rPr>
          <w:rFonts w:ascii="Times New Roman" w:hAnsi="Times New Roman" w:cs="Times New Roman"/>
          <w:color w:val="000000" w:themeColor="text1"/>
        </w:rPr>
        <w:t>Wardah adalah salah satu produk kosmetik yang mencitrakan dirinya dengan brand kosmetik halal</w:t>
      </w:r>
      <w:r w:rsidR="00261323" w:rsidRPr="008651B7">
        <w:rPr>
          <w:rFonts w:ascii="Times New Roman" w:hAnsi="Times New Roman" w:cs="Times New Roman"/>
          <w:color w:val="000000" w:themeColor="text1"/>
        </w:rPr>
        <w:t xml:space="preserve"> diproduksi oleh PT Paragon Technology and Innovation. Ada beberapa PT Paragon Technology and Innovation dengan merek wardah lain </w:t>
      </w:r>
      <w:r w:rsidR="00130979" w:rsidRPr="008651B7">
        <w:rPr>
          <w:rFonts w:ascii="Times New Roman" w:hAnsi="Times New Roman" w:cs="Times New Roman"/>
          <w:color w:val="000000" w:themeColor="text1"/>
        </w:rPr>
        <w:t xml:space="preserve">seperti lipstik, bedak, </w:t>
      </w:r>
      <w:r w:rsidR="00261323" w:rsidRPr="008651B7">
        <w:rPr>
          <w:rFonts w:ascii="Times New Roman" w:hAnsi="Times New Roman" w:cs="Times New Roman"/>
          <w:color w:val="000000" w:themeColor="text1"/>
        </w:rPr>
        <w:t xml:space="preserve">balsem kecantikan </w:t>
      </w:r>
      <w:r w:rsidR="00130979" w:rsidRPr="008651B7">
        <w:rPr>
          <w:rFonts w:ascii="Times New Roman" w:hAnsi="Times New Roman" w:cs="Times New Roman"/>
          <w:color w:val="000000" w:themeColor="text1"/>
        </w:rPr>
        <w:t xml:space="preserve">dan </w:t>
      </w:r>
      <w:r w:rsidR="00261323" w:rsidRPr="008651B7">
        <w:rPr>
          <w:rFonts w:ascii="Times New Roman" w:hAnsi="Times New Roman" w:cs="Times New Roman"/>
          <w:color w:val="000000" w:themeColor="text1"/>
        </w:rPr>
        <w:t>daily defense cream</w:t>
      </w:r>
      <w:r w:rsidR="00130979" w:rsidRPr="008651B7">
        <w:rPr>
          <w:rFonts w:ascii="Times New Roman" w:hAnsi="Times New Roman" w:cs="Times New Roman"/>
          <w:color w:val="000000" w:themeColor="text1"/>
        </w:rPr>
        <w:t>, pelembab, eye liner, tabir surya, pembersih wajah dan foundation</w:t>
      </w:r>
      <w:r w:rsidR="00261323" w:rsidRPr="008651B7">
        <w:rPr>
          <w:rFonts w:ascii="Times New Roman" w:hAnsi="Times New Roman" w:cs="Times New Roman"/>
          <w:color w:val="000000" w:themeColor="text1"/>
        </w:rPr>
        <w:t>.</w:t>
      </w:r>
      <w:r w:rsidR="00C75054" w:rsidRPr="008651B7">
        <w:rPr>
          <w:rFonts w:ascii="Times New Roman" w:hAnsi="Times New Roman" w:cs="Times New Roman"/>
          <w:color w:val="000000" w:themeColor="text1"/>
        </w:rPr>
        <w:t xml:space="preserve"> </w:t>
      </w:r>
      <w:r w:rsidRPr="008651B7">
        <w:rPr>
          <w:rFonts w:ascii="Times New Roman" w:hAnsi="Times New Roman" w:cs="Times New Roman"/>
        </w:rPr>
        <w:t xml:space="preserve">Berdasarkan </w:t>
      </w:r>
      <w:r w:rsidR="00130979" w:rsidRPr="008651B7">
        <w:rPr>
          <w:rFonts w:ascii="Times New Roman" w:hAnsi="Times New Roman" w:cs="Times New Roman"/>
        </w:rPr>
        <w:t xml:space="preserve">infomasi Top Brand award 2017, kosmetik merek Wardah selalu berada dalam 5 besar Top Brand Indeks diantara merek-merek kosmetik terkenal yang ada didalam negeri seperti </w:t>
      </w:r>
      <w:r w:rsidR="00BE176B" w:rsidRPr="008651B7">
        <w:rPr>
          <w:rFonts w:ascii="Times New Roman" w:hAnsi="Times New Roman" w:cs="Times New Roman"/>
        </w:rPr>
        <w:t>Maybelline, Revlon</w:t>
      </w:r>
      <w:r w:rsidR="008E2BCA" w:rsidRPr="008651B7">
        <w:rPr>
          <w:rFonts w:ascii="Times New Roman" w:hAnsi="Times New Roman" w:cs="Times New Roman"/>
        </w:rPr>
        <w:t>, Oriflame, Sariayu, The Body Shop, Pixy</w:t>
      </w:r>
      <w:r w:rsidRPr="008651B7">
        <w:rPr>
          <w:rFonts w:ascii="Times New Roman" w:hAnsi="Times New Roman" w:cs="Times New Roman"/>
        </w:rPr>
        <w:t>, Nivea Vaseline dan lain-lain</w:t>
      </w:r>
      <w:r w:rsidR="00216DBF" w:rsidRPr="008651B7">
        <w:rPr>
          <w:rFonts w:ascii="Times New Roman" w:hAnsi="Times New Roman" w:cs="Times New Roman"/>
        </w:rPr>
        <w:t xml:space="preserve"> (</w:t>
      </w:r>
      <w:r w:rsidR="00130979" w:rsidRPr="008651B7">
        <w:rPr>
          <w:rFonts w:ascii="Times New Roman" w:hAnsi="Times New Roman" w:cs="Times New Roman"/>
        </w:rPr>
        <w:t>www.topbrand-award.com, 2019</w:t>
      </w:r>
      <w:r w:rsidR="00216DBF" w:rsidRPr="008651B7">
        <w:rPr>
          <w:rFonts w:ascii="Times New Roman" w:hAnsi="Times New Roman" w:cs="Times New Roman"/>
        </w:rPr>
        <w:t>)</w:t>
      </w:r>
      <w:r w:rsidR="00130979" w:rsidRPr="008651B7">
        <w:rPr>
          <w:rFonts w:ascii="Times New Roman" w:hAnsi="Times New Roman" w:cs="Times New Roman"/>
        </w:rPr>
        <w:t>.</w:t>
      </w:r>
      <w:r w:rsidR="00261323" w:rsidRPr="008651B7">
        <w:rPr>
          <w:rFonts w:ascii="Times New Roman" w:hAnsi="Times New Roman" w:cs="Times New Roman"/>
        </w:rPr>
        <w:t xml:space="preserve"> Berdasarkan inform</w:t>
      </w:r>
      <w:r w:rsidR="00216DBF" w:rsidRPr="008651B7">
        <w:rPr>
          <w:rFonts w:ascii="Times New Roman" w:hAnsi="Times New Roman" w:cs="Times New Roman"/>
        </w:rPr>
        <w:t>as</w:t>
      </w:r>
      <w:r w:rsidR="00261323" w:rsidRPr="008651B7">
        <w:rPr>
          <w:rFonts w:ascii="Times New Roman" w:hAnsi="Times New Roman" w:cs="Times New Roman"/>
        </w:rPr>
        <w:t xml:space="preserve">i tersebut, dapat disimpulkan bahwa Wardah adalah brand </w:t>
      </w:r>
      <w:r w:rsidR="005B3BE9" w:rsidRPr="008651B7">
        <w:rPr>
          <w:rFonts w:ascii="Times New Roman" w:hAnsi="Times New Roman" w:cs="Times New Roman"/>
        </w:rPr>
        <w:t xml:space="preserve">yang mampu bersaing dan </w:t>
      </w:r>
      <w:r w:rsidR="00261323" w:rsidRPr="008651B7">
        <w:rPr>
          <w:rFonts w:ascii="Times New Roman" w:hAnsi="Times New Roman" w:cs="Times New Roman"/>
        </w:rPr>
        <w:t xml:space="preserve">menguasai industri kosmetik dalam negeri. </w:t>
      </w:r>
      <w:r w:rsidR="00AD27BC" w:rsidRPr="008651B7">
        <w:rPr>
          <w:rFonts w:ascii="Times New Roman" w:hAnsi="Times New Roman" w:cs="Times New Roman"/>
        </w:rPr>
        <w:t>Dalam rangka</w:t>
      </w:r>
      <w:r w:rsidR="00261323" w:rsidRPr="008651B7">
        <w:rPr>
          <w:rFonts w:ascii="Times New Roman" w:hAnsi="Times New Roman" w:cs="Times New Roman"/>
        </w:rPr>
        <w:t xml:space="preserve"> menunjang efektivitas</w:t>
      </w:r>
      <w:r w:rsidR="005B3BE9" w:rsidRPr="008651B7">
        <w:rPr>
          <w:rFonts w:ascii="Times New Roman" w:hAnsi="Times New Roman" w:cs="Times New Roman"/>
        </w:rPr>
        <w:t xml:space="preserve"> penyampaian iklan produk</w:t>
      </w:r>
      <w:r w:rsidR="00AD27BC" w:rsidRPr="008651B7">
        <w:rPr>
          <w:rFonts w:ascii="Times New Roman" w:hAnsi="Times New Roman" w:cs="Times New Roman"/>
        </w:rPr>
        <w:t>nya, Wardah</w:t>
      </w:r>
      <w:r w:rsidR="00216DBF" w:rsidRPr="008651B7">
        <w:rPr>
          <w:rFonts w:ascii="Times New Roman" w:hAnsi="Times New Roman" w:cs="Times New Roman"/>
        </w:rPr>
        <w:t xml:space="preserve"> </w:t>
      </w:r>
      <w:r w:rsidR="00AD27BC" w:rsidRPr="008651B7">
        <w:rPr>
          <w:rFonts w:ascii="Times New Roman" w:hAnsi="Times New Roman" w:cs="Times New Roman"/>
        </w:rPr>
        <w:t xml:space="preserve">kosmetik meminta beberapa selebriti untuk menjadi </w:t>
      </w:r>
      <w:r w:rsidR="00E036B5" w:rsidRPr="008651B7">
        <w:rPr>
          <w:rFonts w:ascii="Times New Roman" w:hAnsi="Times New Roman" w:cs="Times New Roman"/>
        </w:rPr>
        <w:t xml:space="preserve">celebrity endorser produknya salah satunya adalah </w:t>
      </w:r>
      <w:r w:rsidR="005B3BE9" w:rsidRPr="008651B7">
        <w:rPr>
          <w:rFonts w:ascii="Times New Roman" w:hAnsi="Times New Roman" w:cs="Times New Roman"/>
        </w:rPr>
        <w:t xml:space="preserve">Dewi Sandra. </w:t>
      </w:r>
      <w:r w:rsidR="00AD27BC" w:rsidRPr="008651B7">
        <w:rPr>
          <w:rFonts w:ascii="Times New Roman" w:hAnsi="Times New Roman" w:cs="Times New Roman"/>
        </w:rPr>
        <w:t>Dengan m</w:t>
      </w:r>
      <w:r w:rsidR="005B3BE9" w:rsidRPr="008651B7">
        <w:rPr>
          <w:rFonts w:ascii="Times New Roman" w:hAnsi="Times New Roman" w:cs="Times New Roman"/>
        </w:rPr>
        <w:t xml:space="preserve">enjadikan Dewi Sandra sebagai </w:t>
      </w:r>
      <w:r w:rsidR="005B3BE9" w:rsidRPr="008651B7">
        <w:rPr>
          <w:rFonts w:ascii="Times New Roman" w:hAnsi="Times New Roman" w:cs="Times New Roman"/>
          <w:i/>
        </w:rPr>
        <w:t>celebrity endorser</w:t>
      </w:r>
      <w:r w:rsidR="005B3BE9" w:rsidRPr="008651B7">
        <w:rPr>
          <w:rFonts w:ascii="Times New Roman" w:hAnsi="Times New Roman" w:cs="Times New Roman"/>
        </w:rPr>
        <w:t xml:space="preserve"> semakin mempertegas keberadaan citra komestik halal pada Wardah. </w:t>
      </w:r>
    </w:p>
    <w:p w:rsidR="000D2167" w:rsidRPr="008651B7" w:rsidRDefault="000D2167" w:rsidP="003270C2">
      <w:pPr>
        <w:autoSpaceDE w:val="0"/>
        <w:autoSpaceDN w:val="0"/>
        <w:adjustRightInd w:val="0"/>
        <w:ind w:firstLine="720"/>
        <w:jc w:val="both"/>
      </w:pPr>
      <w:r w:rsidRPr="008651B7">
        <w:t xml:space="preserve">Berdasarkan uraian latar belakang dan tinjauan pustaka serta kajian peneltian terdahulu, maka hipotesis penelitian ini adalah secara parsial variabel </w:t>
      </w:r>
      <w:r w:rsidRPr="008651B7">
        <w:rPr>
          <w:i/>
          <w:iCs/>
        </w:rPr>
        <w:t xml:space="preserve">Electronic Word Of Mouth, Credibility Celebrity Endorser, dan Visibility Celebrity Endorser Dewi Sandra </w:t>
      </w:r>
      <w:r w:rsidRPr="008651B7">
        <w:t xml:space="preserve">erpengaruh positif dan signifikan terhadap </w:t>
      </w:r>
      <w:r w:rsidRPr="008651B7">
        <w:rPr>
          <w:i/>
          <w:iCs/>
        </w:rPr>
        <w:t>Brand Image Wardah Cosmetics</w:t>
      </w:r>
      <w:r w:rsidRPr="008651B7">
        <w:t xml:space="preserve"> studi kasus </w:t>
      </w:r>
      <w:r w:rsidRPr="008651B7">
        <w:rPr>
          <w:lang w:val="id-ID"/>
        </w:rPr>
        <w:t>mahasiswi Fakultas Ekonomi dan Bisnis Universitas YARSI</w:t>
      </w:r>
    </w:p>
    <w:p w:rsidR="005B3BE9" w:rsidRPr="008651B7" w:rsidRDefault="005B3BE9" w:rsidP="004B3F80">
      <w:pPr>
        <w:rPr>
          <w:rFonts w:eastAsia="TTE231CD00t00"/>
          <w:lang w:val="fi-FI"/>
        </w:rPr>
      </w:pPr>
    </w:p>
    <w:bookmarkEnd w:id="1"/>
    <w:p w:rsidR="002E2382" w:rsidRPr="008651B7" w:rsidRDefault="00921E06" w:rsidP="00CD13B5">
      <w:pPr>
        <w:pStyle w:val="Heading2"/>
        <w:tabs>
          <w:tab w:val="left" w:pos="540"/>
        </w:tabs>
        <w:spacing w:before="0" w:after="0"/>
        <w:rPr>
          <w:rFonts w:ascii="Times New Roman" w:hAnsi="Times New Roman" w:cs="Times New Roman"/>
          <w:i w:val="0"/>
          <w:sz w:val="24"/>
          <w:szCs w:val="24"/>
          <w:lang w:val="id-ID"/>
        </w:rPr>
      </w:pPr>
      <w:r w:rsidRPr="008651B7">
        <w:rPr>
          <w:rFonts w:ascii="Times New Roman" w:hAnsi="Times New Roman" w:cs="Times New Roman"/>
          <w:i w:val="0"/>
          <w:sz w:val="24"/>
          <w:szCs w:val="24"/>
        </w:rPr>
        <w:t>METODE PENELITIAN</w:t>
      </w:r>
    </w:p>
    <w:p w:rsidR="0031575F" w:rsidRPr="008651B7" w:rsidRDefault="000D2167" w:rsidP="00AC024C">
      <w:pPr>
        <w:ind w:firstLine="720"/>
        <w:jc w:val="both"/>
        <w:textAlignment w:val="baseline"/>
        <w:rPr>
          <w:color w:val="000000"/>
        </w:rPr>
      </w:pPr>
      <w:r w:rsidRPr="008651B7">
        <w:rPr>
          <w:lang w:val="nb-NO"/>
        </w:rPr>
        <w:t>Penelitian ini menggunakan pendekatan deskriptif dengan metode kuantitatif</w:t>
      </w:r>
      <w:r w:rsidR="00AC024C" w:rsidRPr="008651B7">
        <w:rPr>
          <w:lang w:val="nb-NO"/>
        </w:rPr>
        <w:t xml:space="preserve">. Poulasi penelitian ini adalah </w:t>
      </w:r>
      <w:r w:rsidR="00292D6C" w:rsidRPr="008651B7">
        <w:t>seluruh mahasiswa Fakultas</w:t>
      </w:r>
      <w:r w:rsidR="00254DB3" w:rsidRPr="008651B7">
        <w:rPr>
          <w:lang w:val="id-ID"/>
        </w:rPr>
        <w:t xml:space="preserve"> Ekonomi dan Bisnis </w:t>
      </w:r>
      <w:r w:rsidR="00292D6C" w:rsidRPr="008651B7">
        <w:t>Unive</w:t>
      </w:r>
      <w:r w:rsidR="00254DB3" w:rsidRPr="008651B7">
        <w:t>rsitas YARSI</w:t>
      </w:r>
      <w:r w:rsidR="00AC024C" w:rsidRPr="008651B7">
        <w:t xml:space="preserve"> </w:t>
      </w:r>
      <w:r w:rsidR="00AC024C" w:rsidRPr="008651B7">
        <w:lastRenderedPageBreak/>
        <w:t>yang menggunakan kosmetik wardah</w:t>
      </w:r>
      <w:r w:rsidR="00292D6C" w:rsidRPr="008651B7">
        <w:t xml:space="preserve">. </w:t>
      </w:r>
      <w:r w:rsidR="00BE176B" w:rsidRPr="008651B7">
        <w:t xml:space="preserve">Penarikan sampel dilakukan </w:t>
      </w:r>
      <w:r w:rsidR="00AC024C" w:rsidRPr="008651B7">
        <w:t xml:space="preserve">dengan  </w:t>
      </w:r>
      <w:r w:rsidR="0031575F" w:rsidRPr="008651B7">
        <w:rPr>
          <w:color w:val="000000"/>
        </w:rPr>
        <w:t>teknik</w:t>
      </w:r>
      <w:r w:rsidR="00BE176B" w:rsidRPr="008651B7">
        <w:rPr>
          <w:color w:val="000000"/>
        </w:rPr>
        <w:t xml:space="preserve"> </w:t>
      </w:r>
      <w:r w:rsidR="0031575F" w:rsidRPr="008651B7">
        <w:t>insidental sampling</w:t>
      </w:r>
      <w:r w:rsidR="00B11B65" w:rsidRPr="008651B7">
        <w:t xml:space="preserve"> </w:t>
      </w:r>
      <w:r w:rsidR="00AC024C" w:rsidRPr="008651B7">
        <w:t>yaitu</w:t>
      </w:r>
      <w:r w:rsidR="00BE176B" w:rsidRPr="008651B7">
        <w:t xml:space="preserve"> teknik penentuan sampel,</w:t>
      </w:r>
      <w:r w:rsidR="00AC024C" w:rsidRPr="008651B7">
        <w:t xml:space="preserve"> berda</w:t>
      </w:r>
      <w:r w:rsidR="00BE176B" w:rsidRPr="008651B7">
        <w:t xml:space="preserve">sarkan kebetulan, yaitu siapa saja yang secara </w:t>
      </w:r>
      <w:r w:rsidR="00AC024C" w:rsidRPr="008651B7">
        <w:t>keb</w:t>
      </w:r>
      <w:r w:rsidR="00BE176B" w:rsidRPr="008651B7">
        <w:t xml:space="preserve">etulan/insidental bertemu dengan peneliti dapat digunakan sebagai sampel, bila dipandang </w:t>
      </w:r>
      <w:r w:rsidR="0031575F" w:rsidRPr="008651B7">
        <w:t xml:space="preserve">tepat </w:t>
      </w:r>
      <w:r w:rsidR="00BE176B" w:rsidRPr="008651B7">
        <w:t xml:space="preserve">sebagai sumber </w:t>
      </w:r>
      <w:r w:rsidR="00AC024C" w:rsidRPr="008651B7">
        <w:t>data</w:t>
      </w:r>
      <w:r w:rsidR="00B11B65" w:rsidRPr="008651B7">
        <w:t xml:space="preserve"> </w:t>
      </w:r>
      <w:r w:rsidR="0031575F" w:rsidRPr="008651B7">
        <w:rPr>
          <w:color w:val="000000" w:themeColor="text1"/>
        </w:rPr>
        <w:t>(</w:t>
      </w:r>
      <w:r w:rsidR="00AC024C" w:rsidRPr="008651B7">
        <w:rPr>
          <w:color w:val="000000" w:themeColor="text1"/>
        </w:rPr>
        <w:t>Sugiyono</w:t>
      </w:r>
      <w:r w:rsidR="0031575F" w:rsidRPr="008651B7">
        <w:rPr>
          <w:color w:val="000000" w:themeColor="text1"/>
        </w:rPr>
        <w:t>, 20</w:t>
      </w:r>
      <w:r w:rsidR="00797353" w:rsidRPr="008651B7">
        <w:rPr>
          <w:color w:val="000000" w:themeColor="text1"/>
        </w:rPr>
        <w:t>15</w:t>
      </w:r>
      <w:r w:rsidR="00AC024C" w:rsidRPr="008651B7">
        <w:t>)</w:t>
      </w:r>
      <w:r w:rsidR="0031575F" w:rsidRPr="008651B7">
        <w:t>.</w:t>
      </w:r>
      <w:r w:rsidR="00BE176B" w:rsidRPr="008651B7">
        <w:t xml:space="preserve"> </w:t>
      </w:r>
      <w:r w:rsidR="0031575F" w:rsidRPr="008651B7">
        <w:t>Untuk melengkapi tekhnik tersebut, dilengkapi dengan</w:t>
      </w:r>
      <w:r w:rsidR="00254DB3" w:rsidRPr="008651B7">
        <w:rPr>
          <w:color w:val="000000"/>
        </w:rPr>
        <w:t xml:space="preserve"> teknik </w:t>
      </w:r>
      <w:r w:rsidR="00254DB3" w:rsidRPr="008651B7">
        <w:rPr>
          <w:i/>
          <w:color w:val="000000"/>
        </w:rPr>
        <w:t>purposive sampling</w:t>
      </w:r>
      <w:r w:rsidR="00BE176B" w:rsidRPr="008651B7">
        <w:rPr>
          <w:i/>
          <w:color w:val="000000"/>
        </w:rPr>
        <w:t xml:space="preserve"> </w:t>
      </w:r>
      <w:r w:rsidR="00AC024C" w:rsidRPr="008651B7">
        <w:rPr>
          <w:color w:val="000000"/>
        </w:rPr>
        <w:t>dimana penentuan</w:t>
      </w:r>
      <w:r w:rsidR="00AD4040">
        <w:rPr>
          <w:color w:val="000000"/>
        </w:rPr>
        <w:t xml:space="preserve"> sampling dengan</w:t>
      </w:r>
      <w:r w:rsidR="00AC024C" w:rsidRPr="008651B7">
        <w:rPr>
          <w:color w:val="000000"/>
          <w:lang w:val="id-ID"/>
        </w:rPr>
        <w:t xml:space="preserve"> menggunakan </w:t>
      </w:r>
      <w:r w:rsidR="0031575F" w:rsidRPr="008651B7">
        <w:rPr>
          <w:color w:val="000000"/>
          <w:lang w:val="id-ID"/>
        </w:rPr>
        <w:t>pertimbangan tertentu</w:t>
      </w:r>
      <w:r w:rsidR="00AC024C" w:rsidRPr="008651B7">
        <w:rPr>
          <w:color w:val="000000"/>
        </w:rPr>
        <w:t xml:space="preserve">. </w:t>
      </w:r>
    </w:p>
    <w:p w:rsidR="00254DB3" w:rsidRPr="008651B7" w:rsidRDefault="00254DB3" w:rsidP="00AC024C">
      <w:pPr>
        <w:ind w:firstLine="720"/>
        <w:jc w:val="both"/>
        <w:textAlignment w:val="baseline"/>
        <w:rPr>
          <w:color w:val="000000"/>
        </w:rPr>
      </w:pPr>
      <w:r w:rsidRPr="008651B7">
        <w:rPr>
          <w:color w:val="000000"/>
        </w:rPr>
        <w:t>Adapun kriteria-kriteria yang dijadikan sebagai sampel penelitian ini antara lain adalah:</w:t>
      </w:r>
    </w:p>
    <w:p w:rsidR="00254DB3" w:rsidRPr="008651B7" w:rsidRDefault="00254DB3" w:rsidP="00254DB3">
      <w:pPr>
        <w:numPr>
          <w:ilvl w:val="0"/>
          <w:numId w:val="15"/>
        </w:numPr>
        <w:ind w:left="360" w:hanging="360"/>
        <w:textAlignment w:val="baseline"/>
        <w:rPr>
          <w:color w:val="000000"/>
        </w:rPr>
      </w:pPr>
      <w:r w:rsidRPr="008651B7">
        <w:rPr>
          <w:color w:val="000000"/>
        </w:rPr>
        <w:t>Mahasiswi Fakultas Ekonomi dan Bisnis Universitas Yarsi.</w:t>
      </w:r>
    </w:p>
    <w:p w:rsidR="00254DB3" w:rsidRPr="008651B7" w:rsidRDefault="00254DB3" w:rsidP="00254DB3">
      <w:pPr>
        <w:numPr>
          <w:ilvl w:val="0"/>
          <w:numId w:val="15"/>
        </w:numPr>
        <w:ind w:left="360" w:hanging="360"/>
        <w:jc w:val="both"/>
        <w:textAlignment w:val="baseline"/>
        <w:rPr>
          <w:color w:val="000000"/>
        </w:rPr>
      </w:pPr>
      <w:r w:rsidRPr="008651B7">
        <w:rPr>
          <w:color w:val="000000"/>
        </w:rPr>
        <w:t xml:space="preserve">Mahasiswi Fakultas Ekonomi Universitas Yarsi yang telah menggunakan Wardah </w:t>
      </w:r>
      <w:r w:rsidRPr="008651B7">
        <w:rPr>
          <w:i/>
          <w:color w:val="000000"/>
        </w:rPr>
        <w:t>Cosmetics</w:t>
      </w:r>
      <w:r w:rsidRPr="008651B7">
        <w:rPr>
          <w:color w:val="000000"/>
        </w:rPr>
        <w:t>.</w:t>
      </w:r>
    </w:p>
    <w:p w:rsidR="00254DB3" w:rsidRPr="008651B7" w:rsidRDefault="00254DB3" w:rsidP="00254DB3">
      <w:pPr>
        <w:numPr>
          <w:ilvl w:val="0"/>
          <w:numId w:val="15"/>
        </w:numPr>
        <w:ind w:left="360" w:hanging="360"/>
        <w:jc w:val="both"/>
        <w:textAlignment w:val="baseline"/>
        <w:rPr>
          <w:color w:val="000000"/>
        </w:rPr>
      </w:pPr>
      <w:r w:rsidRPr="008651B7">
        <w:rPr>
          <w:color w:val="000000"/>
        </w:rPr>
        <w:t xml:space="preserve">Mahasiswi Fakultas Ekonomi </w:t>
      </w:r>
      <w:r w:rsidR="0031575F" w:rsidRPr="008651B7">
        <w:rPr>
          <w:color w:val="000000"/>
        </w:rPr>
        <w:t xml:space="preserve">Universitas Yarsi yang mengetahui </w:t>
      </w:r>
      <w:r w:rsidRPr="008651B7">
        <w:rPr>
          <w:color w:val="000000"/>
        </w:rPr>
        <w:t xml:space="preserve">Dewi Sandra sebagai </w:t>
      </w:r>
      <w:r w:rsidRPr="008651B7">
        <w:rPr>
          <w:i/>
          <w:color w:val="000000"/>
        </w:rPr>
        <w:t xml:space="preserve">Brand Ambassador </w:t>
      </w:r>
      <w:r w:rsidRPr="008651B7">
        <w:rPr>
          <w:color w:val="000000"/>
        </w:rPr>
        <w:t xml:space="preserve">Wardah </w:t>
      </w:r>
      <w:r w:rsidRPr="008651B7">
        <w:rPr>
          <w:i/>
          <w:color w:val="000000"/>
        </w:rPr>
        <w:t>Cosmetics.</w:t>
      </w:r>
    </w:p>
    <w:p w:rsidR="00FC73A3" w:rsidRPr="008651B7" w:rsidRDefault="0031575F" w:rsidP="003F3ED3">
      <w:pPr>
        <w:autoSpaceDE w:val="0"/>
        <w:autoSpaceDN w:val="0"/>
        <w:adjustRightInd w:val="0"/>
        <w:ind w:firstLine="720"/>
        <w:jc w:val="both"/>
        <w:rPr>
          <w:color w:val="000000"/>
        </w:rPr>
      </w:pPr>
      <w:r w:rsidRPr="008651B7">
        <w:t xml:space="preserve">Jumlah </w:t>
      </w:r>
      <w:r w:rsidR="00AC024C" w:rsidRPr="008651B7">
        <w:rPr>
          <w:color w:val="000000"/>
          <w:lang w:val="id-ID"/>
        </w:rPr>
        <w:t xml:space="preserve">sampling </w:t>
      </w:r>
      <w:r w:rsidR="003F3ED3" w:rsidRPr="008651B7">
        <w:rPr>
          <w:color w:val="000000"/>
        </w:rPr>
        <w:t xml:space="preserve">penelitian ini adalah </w:t>
      </w:r>
      <w:r w:rsidR="00AC024C" w:rsidRPr="008651B7">
        <w:rPr>
          <w:color w:val="000000"/>
          <w:lang w:val="id-ID"/>
        </w:rPr>
        <w:t>sebanyak 50 responden.</w:t>
      </w:r>
      <w:r w:rsidR="003F3ED3" w:rsidRPr="008651B7">
        <w:rPr>
          <w:color w:val="000000"/>
        </w:rPr>
        <w:t xml:space="preserve"> Jumlah tersebut ditetapkan atas pertimbangan, pendapat Roscoe dalam </w:t>
      </w:r>
      <w:r w:rsidR="003F3ED3" w:rsidRPr="008651B7">
        <w:rPr>
          <w:color w:val="000000" w:themeColor="text1"/>
        </w:rPr>
        <w:t>Sugiono (201</w:t>
      </w:r>
      <w:r w:rsidR="00C8408C" w:rsidRPr="008651B7">
        <w:rPr>
          <w:color w:val="000000" w:themeColor="text1"/>
        </w:rPr>
        <w:t>5</w:t>
      </w:r>
      <w:r w:rsidR="003F3ED3" w:rsidRPr="008651B7">
        <w:rPr>
          <w:color w:val="000000" w:themeColor="text1"/>
        </w:rPr>
        <w:t xml:space="preserve">) </w:t>
      </w:r>
      <w:r w:rsidR="00FC73A3" w:rsidRPr="008651B7">
        <w:rPr>
          <w:color w:val="000000"/>
        </w:rPr>
        <w:t>antara lain:</w:t>
      </w:r>
    </w:p>
    <w:p w:rsidR="00FC73A3" w:rsidRPr="008651B7" w:rsidRDefault="00FC73A3" w:rsidP="00FC73A3">
      <w:pPr>
        <w:pStyle w:val="ListParagraph"/>
        <w:numPr>
          <w:ilvl w:val="0"/>
          <w:numId w:val="19"/>
        </w:numPr>
        <w:autoSpaceDE w:val="0"/>
        <w:autoSpaceDN w:val="0"/>
        <w:adjustRightInd w:val="0"/>
        <w:jc w:val="both"/>
        <w:rPr>
          <w:color w:val="000000"/>
        </w:rPr>
      </w:pPr>
      <w:r w:rsidRPr="008651B7">
        <w:rPr>
          <w:color w:val="000000"/>
        </w:rPr>
        <w:t>U</w:t>
      </w:r>
      <w:r w:rsidR="003F3ED3" w:rsidRPr="008651B7">
        <w:rPr>
          <w:color w:val="000000"/>
        </w:rPr>
        <w:t>kuran sampel yang layak dalam penelitian adalah antara 30 sampai dengan 500</w:t>
      </w:r>
      <w:r w:rsidRPr="008651B7">
        <w:rPr>
          <w:color w:val="000000"/>
        </w:rPr>
        <w:t>.</w:t>
      </w:r>
    </w:p>
    <w:p w:rsidR="00AC024C" w:rsidRPr="008651B7" w:rsidRDefault="00FC73A3" w:rsidP="00FC73A3">
      <w:pPr>
        <w:pStyle w:val="ListParagraph"/>
        <w:numPr>
          <w:ilvl w:val="0"/>
          <w:numId w:val="19"/>
        </w:numPr>
        <w:autoSpaceDE w:val="0"/>
        <w:autoSpaceDN w:val="0"/>
        <w:adjustRightInd w:val="0"/>
        <w:jc w:val="both"/>
      </w:pPr>
      <w:r w:rsidRPr="008651B7">
        <w:rPr>
          <w:color w:val="000000"/>
        </w:rPr>
        <w:t>B</w:t>
      </w:r>
      <w:r w:rsidR="003F3ED3" w:rsidRPr="008651B7">
        <w:rPr>
          <w:color w:val="000000"/>
        </w:rPr>
        <w:t>iladalam penelitian akan melakukan analisis dengan multivariate (korelasi atau regresi ganda misalnya), maka jumlah anggota sampel minimal 10 kali dari jumlah   variabel yang diteliti. Misalnya   variabel penelitiannya ada 5 (independen + dependen), maka jumlah anggota sampel  = 10 x 5 = 50.</w:t>
      </w:r>
    </w:p>
    <w:p w:rsidR="003F3ED3" w:rsidRPr="008651B7" w:rsidRDefault="00FC73A3" w:rsidP="00DB0655">
      <w:pPr>
        <w:ind w:firstLine="720"/>
        <w:jc w:val="both"/>
      </w:pPr>
      <w:r w:rsidRPr="008651B7">
        <w:t xml:space="preserve">Teknik pengumpulan data primer dalam penelitian ini adalah dengan wawancara, dan menyebarkan kuesioner. Sedangkan proses pengolahan data menggunakan software SPSS. </w:t>
      </w:r>
    </w:p>
    <w:p w:rsidR="00F83FFF" w:rsidRPr="008651B7" w:rsidRDefault="00151F5E" w:rsidP="00DB0655">
      <w:pPr>
        <w:ind w:firstLine="720"/>
        <w:jc w:val="both"/>
      </w:pPr>
      <w:r w:rsidRPr="008651B7">
        <w:t xml:space="preserve">Metode analisa data dalam penelitian ini dilakukan urutan pengolahan data </w:t>
      </w:r>
      <w:r w:rsidR="00F83FFF" w:rsidRPr="008651B7">
        <w:t>sebagai berikut:</w:t>
      </w:r>
      <w:r w:rsidR="004E33BA" w:rsidRPr="008651B7">
        <w:t xml:space="preserve"> </w:t>
      </w:r>
      <w:r w:rsidR="00F83FFF" w:rsidRPr="008651B7">
        <w:t>langkah pertama adalah</w:t>
      </w:r>
      <w:r w:rsidRPr="008651B7">
        <w:t xml:space="preserve"> uji intrumen penelitian yang terdiri dari uji validitas dan reliabilitas. Dilanjutkan dengan </w:t>
      </w:r>
      <w:r w:rsidR="00F83FFF" w:rsidRPr="008651B7">
        <w:t>menguraikan gambaran umum responden, lalu analisa</w:t>
      </w:r>
      <w:r w:rsidR="00B11B65" w:rsidRPr="008651B7">
        <w:t xml:space="preserve"> </w:t>
      </w:r>
      <w:r w:rsidR="00F83FFF" w:rsidRPr="008651B7">
        <w:t>deskriptif. Tahap selanjutnya adalah uji asumsi klasik yang terdiri dari 3 yaitu uji normalitas, uji heteroskedastis dan uji multikolinearitas. Setelah uji asumsi klasik dilakukan analisa regresi linear berganda, dilengkapi dengan uji hipotesis parsial. Langkah selanjutnya pengolahan data penelitian ini, diakhir dengan uji kemantapan model yaitu uji hipotesis simultas dan uji koefisien determinasi.</w:t>
      </w:r>
    </w:p>
    <w:p w:rsidR="00047735" w:rsidRPr="008651B7" w:rsidRDefault="00DB0655" w:rsidP="00FC73A3">
      <w:pPr>
        <w:ind w:firstLine="405"/>
        <w:jc w:val="both"/>
      </w:pPr>
      <w:r w:rsidRPr="008651B7">
        <w:tab/>
        <w:t>Uji instrumen penelitian dilakukan dengan uji validitas dan reliabilitas. Uji validitas dilakukan untuk mengetahui valid dan tidaknya pertanyaan atau pernyataan yang digunakan dalam penelitian</w:t>
      </w:r>
      <w:r w:rsidR="00C244EE" w:rsidRPr="008651B7">
        <w:t xml:space="preserve">. </w:t>
      </w:r>
      <w:r w:rsidR="00385F23" w:rsidRPr="008651B7">
        <w:t>Menurut Sugiyono</w:t>
      </w:r>
      <w:r w:rsidR="004E33BA" w:rsidRPr="008651B7">
        <w:t xml:space="preserve"> (201</w:t>
      </w:r>
      <w:r w:rsidR="00BE176B" w:rsidRPr="008651B7">
        <w:t>5</w:t>
      </w:r>
      <w:r w:rsidR="00385F23" w:rsidRPr="008651B7">
        <w:t>) Uji Validitas</w:t>
      </w:r>
      <w:r w:rsidR="004E33BA" w:rsidRPr="008651B7">
        <w:t xml:space="preserve"> adalah menunjukkan ketepatan  antara data yang terkumpul dengan data yang sesungguhnya terjadi pada obyek yang diteliti</w:t>
      </w:r>
      <w:r w:rsidR="00385F23" w:rsidRPr="008651B7">
        <w:t xml:space="preserve">. Teknik uji yang digunakan adalah teknik korelasi melalui koefisien korelasi </w:t>
      </w:r>
      <w:r w:rsidR="00385F23" w:rsidRPr="008651B7">
        <w:rPr>
          <w:i/>
        </w:rPr>
        <w:t>product  moment</w:t>
      </w:r>
      <w:r w:rsidR="00385F23" w:rsidRPr="008651B7">
        <w:t xml:space="preserve"> dengan mengkorelasikan skor item dengan total item-item tersebut</w:t>
      </w:r>
      <w:r w:rsidR="004E33BA" w:rsidRPr="008651B7">
        <w:t xml:space="preserve">. </w:t>
      </w:r>
      <w:r w:rsidR="00385F23" w:rsidRPr="008651B7">
        <w:t xml:space="preserve">Syarat  minimum suatu butir instrumen dianggap valid adalah apabila </w:t>
      </w:r>
      <w:r w:rsidR="00047735" w:rsidRPr="008651B7">
        <w:t>nilai indeks</w:t>
      </w:r>
      <w:r w:rsidR="00385F23" w:rsidRPr="008651B7">
        <w:t xml:space="preserve"> validitasnya ≥ 0,3 </w:t>
      </w:r>
      <w:r w:rsidR="00AD4040">
        <w:t xml:space="preserve">                       atau</w:t>
      </w:r>
      <w:r w:rsidR="00445E16">
        <w:t xml:space="preserve"> </w:t>
      </w:r>
      <w:r w:rsidR="00C244EE" w:rsidRPr="008651B7">
        <w:t>r</w:t>
      </w:r>
      <w:r w:rsidR="00C244EE" w:rsidRPr="008651B7">
        <w:rPr>
          <w:vertAlign w:val="subscript"/>
        </w:rPr>
        <w:t>-hitung</w:t>
      </w:r>
      <w:r w:rsidR="004E33BA" w:rsidRPr="008651B7">
        <w:rPr>
          <w:vertAlign w:val="subscript"/>
        </w:rPr>
        <w:t xml:space="preserve"> </w:t>
      </w:r>
      <w:r w:rsidR="00C244EE" w:rsidRPr="008651B7">
        <w:t>&gt; r</w:t>
      </w:r>
      <w:r w:rsidR="00C244EE" w:rsidRPr="008651B7">
        <w:rPr>
          <w:vertAlign w:val="subscript"/>
        </w:rPr>
        <w:t>-tabel</w:t>
      </w:r>
      <w:r w:rsidR="00C244EE" w:rsidRPr="008651B7">
        <w:t xml:space="preserve"> (0,300). </w:t>
      </w:r>
    </w:p>
    <w:p w:rsidR="00F83FFF" w:rsidRPr="008651B7" w:rsidRDefault="00751C7D" w:rsidP="00D51E2F">
      <w:pPr>
        <w:ind w:firstLine="720"/>
        <w:jc w:val="both"/>
      </w:pPr>
      <w:r w:rsidRPr="008651B7">
        <w:t>U</w:t>
      </w:r>
      <w:r w:rsidR="00DB0655" w:rsidRPr="008651B7">
        <w:t>ji</w:t>
      </w:r>
      <w:r w:rsidRPr="008651B7">
        <w:t xml:space="preserve"> </w:t>
      </w:r>
      <w:r w:rsidR="00DB0655" w:rsidRPr="008651B7">
        <w:t xml:space="preserve">reliabilitas dilakukan untuk </w:t>
      </w:r>
      <w:r w:rsidR="00C244EE" w:rsidRPr="008651B7">
        <w:t xml:space="preserve">mengetahui reliabel atau </w:t>
      </w:r>
      <w:r w:rsidR="00DB0655" w:rsidRPr="008651B7">
        <w:t>tingkat kehandalan</w:t>
      </w:r>
      <w:r w:rsidR="004E33BA" w:rsidRPr="008651B7">
        <w:t xml:space="preserve"> </w:t>
      </w:r>
      <w:r w:rsidR="00047735" w:rsidRPr="008651B7">
        <w:t>instrumen</w:t>
      </w:r>
      <w:r w:rsidR="00C244EE" w:rsidRPr="008651B7">
        <w:t xml:space="preserve"> yang digunakan</w:t>
      </w:r>
      <w:r w:rsidR="00B11B65" w:rsidRPr="008651B7">
        <w:t xml:space="preserve"> </w:t>
      </w:r>
      <w:r w:rsidR="00C244EE" w:rsidRPr="008651B7">
        <w:t xml:space="preserve">dalam penelitian. </w:t>
      </w:r>
      <w:r w:rsidR="00047735" w:rsidRPr="008651B7">
        <w:t>Uji reliabilitas adalah sejauh mana hasil pengukuran dengan menggunakan objek yang sama akan menghasilkan data yang sama (Sugiyono, 201</w:t>
      </w:r>
      <w:r w:rsidR="00445E16">
        <w:t>5</w:t>
      </w:r>
      <w:r w:rsidR="00047735" w:rsidRPr="008651B7">
        <w:t xml:space="preserve">).  Suatu kuesioner dikatakan reliabel atau handal jika jawaban seseorang terhadap pernyataan adalah konsisten atau stabil dari waktu ke waktu. Reliabilitas suatu test merujuk pada derajat stabilitas, konsistensi, daya prediksi, dan akurasi. </w:t>
      </w:r>
      <w:r w:rsidR="00D51E2F" w:rsidRPr="008651B7">
        <w:t xml:space="preserve">Reliabilitas data pada penelitian ini diuji dengan melihat Cronbach’s </w:t>
      </w:r>
      <w:r w:rsidR="00D51E2F" w:rsidRPr="00124826">
        <w:rPr>
          <w:i/>
        </w:rPr>
        <w:t>coefficient alpha</w:t>
      </w:r>
      <w:r w:rsidR="00D51E2F" w:rsidRPr="008651B7">
        <w:t xml:space="preserve"> sebagai koefisien dari reliabilitas </w:t>
      </w:r>
      <w:r w:rsidR="00047735" w:rsidRPr="008651B7">
        <w:t>dengan m</w:t>
      </w:r>
      <w:r w:rsidR="00D51E2F" w:rsidRPr="008651B7">
        <w:t>enggunakan rumus Alpha Cronbach. Dasar pengambilan keputusan menurut Sekaran (200</w:t>
      </w:r>
      <w:r w:rsidR="00B42789" w:rsidRPr="008651B7">
        <w:t>6</w:t>
      </w:r>
      <w:r w:rsidR="00D51E2F" w:rsidRPr="008651B7">
        <w:t xml:space="preserve">) bahwa untuk instrumen yang reliabel adalah jika koefisien alpha (α) pengujian lebih besar dari (≥) 0,6 maka pertanyaan dalam kuesioner layak digunakan (reliable). Sedangkan jika </w:t>
      </w:r>
      <w:r w:rsidR="00D51E2F" w:rsidRPr="008651B7">
        <w:lastRenderedPageBreak/>
        <w:t>koefisien alpha (α) pengujian kurang dari (&lt;) 0,6 maka pertanyaan dalam kuesioner tidak layak digunakan (tidak reliable).</w:t>
      </w:r>
    </w:p>
    <w:p w:rsidR="00C244EE" w:rsidRPr="008651B7" w:rsidRDefault="00C244EE" w:rsidP="00C244EE">
      <w:pPr>
        <w:ind w:firstLine="720"/>
        <w:jc w:val="both"/>
      </w:pPr>
      <w:r w:rsidRPr="008651B7">
        <w:t xml:space="preserve">Tahap selanjutnya dilakukan analisis deskriptif. Analisa ini digunakan digunakan untuk menguraikan dan mendeskripsikan data-data berupa karakteristik dan hasil tanggapan dari para responden yang telah mengisi kuesioner yang telah disebar. </w:t>
      </w:r>
    </w:p>
    <w:p w:rsidR="00265136" w:rsidRPr="008651B7" w:rsidRDefault="00265136" w:rsidP="00C244EE">
      <w:pPr>
        <w:ind w:firstLine="720"/>
        <w:jc w:val="both"/>
      </w:pPr>
      <w:r w:rsidRPr="008651B7">
        <w:t xml:space="preserve">Sebelum dilakukan Analisa Regresi Linear Berganda, terlebih dahulu dilakukan uji asumsi klasik seperti </w:t>
      </w:r>
      <w:r w:rsidR="00241A39" w:rsidRPr="008651B7">
        <w:t>uji normalitas, uji normalitas dan uji heteroskedastisit</w:t>
      </w:r>
      <w:r w:rsidRPr="008651B7">
        <w:t>as.</w:t>
      </w:r>
      <w:r w:rsidR="00C1680D" w:rsidRPr="008651B7">
        <w:t xml:space="preserve"> </w:t>
      </w:r>
      <w:r w:rsidR="00C37AF3" w:rsidRPr="008651B7">
        <w:t>Uji Multikolinearitas bertujuan untuk menguji apakah model regresi ditemukan adanya kolerasi antar variabel bebas (independen).</w:t>
      </w:r>
      <w:r w:rsidR="007B23B3" w:rsidRPr="008651B7">
        <w:t xml:space="preserve"> </w:t>
      </w:r>
      <w:r w:rsidR="00C37AF3" w:rsidRPr="008651B7">
        <w:t>Uji Heteroskedastisitas bertujuan menguji apakah dalam model regresi terjadi ketidaksamaan variance dari residual satu pengamatan ke pengamatan yang lain. Uji normalitas dilakukan untuk mengetahui apakah nilai residu (perbedaan yang ada) yang diteliti memiliki distribusi normal atau tidak normal.</w:t>
      </w:r>
    </w:p>
    <w:p w:rsidR="000F3518" w:rsidRPr="008651B7" w:rsidRDefault="00B11B65" w:rsidP="00C35457">
      <w:pPr>
        <w:ind w:firstLine="720"/>
        <w:jc w:val="both"/>
        <w:rPr>
          <w:rFonts w:eastAsiaTheme="minorHAnsi"/>
        </w:rPr>
      </w:pPr>
      <w:r w:rsidRPr="008651B7">
        <w:t xml:space="preserve">Menurut </w:t>
      </w:r>
      <w:r w:rsidRPr="008651B7">
        <w:rPr>
          <w:rStyle w:val="st"/>
        </w:rPr>
        <w:t>Sugiyono (</w:t>
      </w:r>
      <w:r w:rsidR="00040497" w:rsidRPr="008651B7">
        <w:t>201</w:t>
      </w:r>
      <w:r w:rsidR="00BE176B" w:rsidRPr="008651B7">
        <w:t>5</w:t>
      </w:r>
      <w:r w:rsidRPr="008651B7">
        <w:t xml:space="preserve">), </w:t>
      </w:r>
      <w:r w:rsidR="00E65796" w:rsidRPr="008651B7">
        <w:rPr>
          <w:rFonts w:eastAsiaTheme="minorHAnsi"/>
        </w:rPr>
        <w:t>a</w:t>
      </w:r>
      <w:r w:rsidR="004E33BA" w:rsidRPr="008651B7">
        <w:rPr>
          <w:rFonts w:eastAsiaTheme="minorHAnsi"/>
        </w:rPr>
        <w:t xml:space="preserve">nalisis regresi </w:t>
      </w:r>
      <w:r w:rsidR="00E65796" w:rsidRPr="008651B7">
        <w:rPr>
          <w:rFonts w:eastAsiaTheme="minorHAnsi"/>
        </w:rPr>
        <w:t xml:space="preserve">linear </w:t>
      </w:r>
      <w:r w:rsidR="004E33BA" w:rsidRPr="008651B7">
        <w:rPr>
          <w:rFonts w:eastAsiaTheme="minorHAnsi"/>
        </w:rPr>
        <w:t>berganda dilakukan</w:t>
      </w:r>
      <w:r w:rsidR="00E65796" w:rsidRPr="008651B7">
        <w:rPr>
          <w:rFonts w:eastAsiaTheme="minorHAnsi"/>
        </w:rPr>
        <w:t xml:space="preserve"> untuk </w:t>
      </w:r>
      <w:r w:rsidR="004E33BA" w:rsidRPr="008651B7">
        <w:rPr>
          <w:rFonts w:eastAsiaTheme="minorHAnsi"/>
        </w:rPr>
        <w:t>meramalkan</w:t>
      </w:r>
      <w:r w:rsidR="00E65796" w:rsidRPr="008651B7">
        <w:rPr>
          <w:rFonts w:eastAsiaTheme="minorHAnsi"/>
        </w:rPr>
        <w:t xml:space="preserve"> bagai</w:t>
      </w:r>
      <w:r w:rsidR="004E33BA" w:rsidRPr="008651B7">
        <w:rPr>
          <w:rFonts w:eastAsiaTheme="minorHAnsi"/>
        </w:rPr>
        <w:t>mana keadaan (naik turunnya) variabel</w:t>
      </w:r>
      <w:r w:rsidR="00C35457" w:rsidRPr="008651B7">
        <w:t xml:space="preserve"> </w:t>
      </w:r>
      <w:r w:rsidR="004E33BA" w:rsidRPr="008651B7">
        <w:t>dependen, bila dua atau lebih variabel independen dengan</w:t>
      </w:r>
      <w:r w:rsidR="00B35A80" w:rsidRPr="008651B7">
        <w:t xml:space="preserve"> faktor prediktor dimanipulasi (dinaik turunkan nilainya).</w:t>
      </w:r>
      <w:r w:rsidR="00B35A80" w:rsidRPr="008651B7">
        <w:rPr>
          <w:color w:val="C00000"/>
        </w:rPr>
        <w:t xml:space="preserve"> </w:t>
      </w:r>
      <w:r w:rsidR="00C35457" w:rsidRPr="008651B7">
        <w:rPr>
          <w:rFonts w:eastAsiaTheme="minorHAnsi"/>
        </w:rPr>
        <w:t xml:space="preserve">Analisis </w:t>
      </w:r>
      <w:r w:rsidR="00B35A80" w:rsidRPr="008651B7">
        <w:rPr>
          <w:rFonts w:eastAsiaTheme="minorHAnsi"/>
        </w:rPr>
        <w:t xml:space="preserve">regresi </w:t>
      </w:r>
      <w:r w:rsidR="00B35A80" w:rsidRPr="008651B7">
        <w:t xml:space="preserve">linear berganda </w:t>
      </w:r>
      <w:r w:rsidR="00C35457" w:rsidRPr="008651B7">
        <w:t>bertuju</w:t>
      </w:r>
      <w:r w:rsidRPr="008651B7">
        <w:t>an</w:t>
      </w:r>
      <w:r w:rsidR="00C35457" w:rsidRPr="008651B7">
        <w:t xml:space="preserve"> </w:t>
      </w:r>
      <w:r w:rsidR="000F3518" w:rsidRPr="008651B7">
        <w:rPr>
          <w:rFonts w:eastAsiaTheme="minorHAnsi"/>
          <w:color w:val="000000"/>
        </w:rPr>
        <w:t xml:space="preserve">untuk mengukur </w:t>
      </w:r>
      <w:r w:rsidR="00B35A80" w:rsidRPr="008651B7">
        <w:rPr>
          <w:rFonts w:eastAsiaTheme="minorHAnsi"/>
          <w:color w:val="000000"/>
        </w:rPr>
        <w:t xml:space="preserve">besaran </w:t>
      </w:r>
      <w:r w:rsidR="000F3518" w:rsidRPr="008651B7">
        <w:rPr>
          <w:rFonts w:eastAsiaTheme="minorHAnsi"/>
          <w:color w:val="000000"/>
        </w:rPr>
        <w:t xml:space="preserve">pengaruh variabel </w:t>
      </w:r>
      <w:r w:rsidR="00C35457" w:rsidRPr="008651B7">
        <w:rPr>
          <w:rFonts w:eastAsiaTheme="minorHAnsi"/>
        </w:rPr>
        <w:t>bebas</w:t>
      </w:r>
      <w:r w:rsidR="000F3518" w:rsidRPr="008651B7">
        <w:rPr>
          <w:rFonts w:eastAsiaTheme="minorHAnsi"/>
          <w:color w:val="000000"/>
        </w:rPr>
        <w:t xml:space="preserve"> terhadap variabel </w:t>
      </w:r>
      <w:r w:rsidR="00C35457" w:rsidRPr="008651B7">
        <w:rPr>
          <w:rFonts w:eastAsiaTheme="minorHAnsi"/>
        </w:rPr>
        <w:t>terikat</w:t>
      </w:r>
      <w:r w:rsidR="00B35A80" w:rsidRPr="008651B7">
        <w:rPr>
          <w:rFonts w:eastAsiaTheme="minorHAnsi"/>
          <w:color w:val="000000"/>
        </w:rPr>
        <w:t xml:space="preserve"> </w:t>
      </w:r>
      <w:r w:rsidR="000F3518" w:rsidRPr="008651B7">
        <w:rPr>
          <w:rFonts w:eastAsiaTheme="minorHAnsi"/>
        </w:rPr>
        <w:t xml:space="preserve">apabila nilai variabel </w:t>
      </w:r>
      <w:r w:rsidR="00C35457" w:rsidRPr="008651B7">
        <w:rPr>
          <w:rFonts w:eastAsiaTheme="minorHAnsi"/>
        </w:rPr>
        <w:t>bebas</w:t>
      </w:r>
      <w:r w:rsidR="000F3518" w:rsidRPr="008651B7">
        <w:rPr>
          <w:rFonts w:eastAsiaTheme="minorHAnsi"/>
        </w:rPr>
        <w:t xml:space="preserve"> mengalami kenaikan atau penurunan serta untuk mengetahui arah hubungan </w:t>
      </w:r>
      <w:r w:rsidR="00B35A80" w:rsidRPr="008651B7">
        <w:rPr>
          <w:rFonts w:eastAsiaTheme="minorHAnsi"/>
        </w:rPr>
        <w:t>kedua variabel tersebut</w:t>
      </w:r>
      <w:r w:rsidR="00771FF9" w:rsidRPr="008651B7">
        <w:rPr>
          <w:rFonts w:eastAsiaTheme="minorHAnsi"/>
        </w:rPr>
        <w:t>,</w:t>
      </w:r>
      <w:r w:rsidR="000F3518" w:rsidRPr="008651B7">
        <w:rPr>
          <w:rFonts w:eastAsiaTheme="minorHAnsi"/>
        </w:rPr>
        <w:t xml:space="preserve"> apakah berhubungan positif atau negatif.</w:t>
      </w:r>
    </w:p>
    <w:p w:rsidR="00151F5E" w:rsidRPr="008651B7" w:rsidRDefault="00C35457" w:rsidP="00C244EE">
      <w:pPr>
        <w:ind w:firstLine="720"/>
        <w:jc w:val="both"/>
      </w:pPr>
      <w:r w:rsidRPr="008651B7">
        <w:t xml:space="preserve">Persamaan analisa regresi linear berganda </w:t>
      </w:r>
      <w:r w:rsidR="00C37AF3" w:rsidRPr="008651B7">
        <w:t>dalam penelit</w:t>
      </w:r>
      <w:r w:rsidR="00EC1A1F" w:rsidRPr="008651B7">
        <w:t>ian ini dirumuskan</w:t>
      </w:r>
      <w:r w:rsidR="00B35A80" w:rsidRPr="008651B7">
        <w:t xml:space="preserve"> </w:t>
      </w:r>
      <w:r w:rsidR="00EC1A1F" w:rsidRPr="008651B7">
        <w:t xml:space="preserve">sebagai berikut:  </w:t>
      </w:r>
      <w:r w:rsidR="00C37AF3" w:rsidRPr="008651B7">
        <w:t>Y = a + b</w:t>
      </w:r>
      <w:r w:rsidR="00C37AF3" w:rsidRPr="008651B7">
        <w:rPr>
          <w:vertAlign w:val="subscript"/>
        </w:rPr>
        <w:t>1</w:t>
      </w:r>
      <w:r w:rsidR="00C37AF3" w:rsidRPr="008651B7">
        <w:t>X</w:t>
      </w:r>
      <w:r w:rsidR="00C37AF3" w:rsidRPr="008651B7">
        <w:rPr>
          <w:vertAlign w:val="subscript"/>
        </w:rPr>
        <w:t>1</w:t>
      </w:r>
      <w:r w:rsidR="00C37AF3" w:rsidRPr="008651B7">
        <w:t xml:space="preserve"> + b</w:t>
      </w:r>
      <w:r w:rsidR="00C37AF3" w:rsidRPr="008651B7">
        <w:rPr>
          <w:vertAlign w:val="subscript"/>
        </w:rPr>
        <w:t>2</w:t>
      </w:r>
      <w:r w:rsidR="00C37AF3" w:rsidRPr="008651B7">
        <w:t>X</w:t>
      </w:r>
      <w:r w:rsidR="00C37AF3" w:rsidRPr="008651B7">
        <w:rPr>
          <w:vertAlign w:val="subscript"/>
        </w:rPr>
        <w:t>2</w:t>
      </w:r>
      <w:r w:rsidR="00C37AF3" w:rsidRPr="008651B7">
        <w:t xml:space="preserve"> + b</w:t>
      </w:r>
      <w:r w:rsidR="00C37AF3" w:rsidRPr="008651B7">
        <w:rPr>
          <w:vertAlign w:val="subscript"/>
        </w:rPr>
        <w:t>3</w:t>
      </w:r>
      <w:r w:rsidR="00C37AF3" w:rsidRPr="008651B7">
        <w:t>X</w:t>
      </w:r>
      <w:r w:rsidR="00C37AF3" w:rsidRPr="008651B7">
        <w:rPr>
          <w:vertAlign w:val="subscript"/>
        </w:rPr>
        <w:t>3</w:t>
      </w:r>
      <w:r w:rsidR="00C37AF3" w:rsidRPr="008651B7">
        <w:t xml:space="preserve"> + ε </w:t>
      </w:r>
    </w:p>
    <w:p w:rsidR="00EC1A1F" w:rsidRPr="008651B7" w:rsidRDefault="00EC1A1F" w:rsidP="00EC1A1F">
      <w:pPr>
        <w:jc w:val="both"/>
      </w:pPr>
      <w:r w:rsidRPr="008651B7">
        <w:t>Dimana:</w:t>
      </w:r>
    </w:p>
    <w:p w:rsidR="00EC1A1F" w:rsidRPr="008651B7" w:rsidRDefault="00EC1A1F" w:rsidP="00EC1A1F">
      <w:pPr>
        <w:autoSpaceDE w:val="0"/>
        <w:autoSpaceDN w:val="0"/>
        <w:adjustRightInd w:val="0"/>
        <w:rPr>
          <w:rFonts w:eastAsiaTheme="minorHAnsi"/>
          <w:color w:val="000000"/>
        </w:rPr>
      </w:pPr>
      <w:r w:rsidRPr="008651B7">
        <w:rPr>
          <w:rFonts w:eastAsiaTheme="minorHAnsi"/>
          <w:color w:val="000000"/>
        </w:rPr>
        <w:t xml:space="preserve">Y = </w:t>
      </w:r>
      <w:r w:rsidRPr="008651B7">
        <w:rPr>
          <w:i/>
          <w:lang w:val="id-ID"/>
        </w:rPr>
        <w:t>brand image</w:t>
      </w:r>
    </w:p>
    <w:p w:rsidR="00EC1A1F" w:rsidRPr="008651B7" w:rsidRDefault="00EC1A1F" w:rsidP="00EC1A1F">
      <w:pPr>
        <w:autoSpaceDE w:val="0"/>
        <w:autoSpaceDN w:val="0"/>
        <w:adjustRightInd w:val="0"/>
        <w:rPr>
          <w:rFonts w:eastAsiaTheme="minorHAnsi"/>
          <w:color w:val="000000"/>
        </w:rPr>
      </w:pPr>
      <w:r w:rsidRPr="008651B7">
        <w:rPr>
          <w:rFonts w:eastAsiaTheme="minorHAnsi"/>
          <w:color w:val="000000"/>
        </w:rPr>
        <w:t>X</w:t>
      </w:r>
      <w:r w:rsidRPr="008651B7">
        <w:rPr>
          <w:rFonts w:eastAsiaTheme="minorHAnsi"/>
          <w:color w:val="000000"/>
          <w:vertAlign w:val="subscript"/>
        </w:rPr>
        <w:t>1</w:t>
      </w:r>
      <w:r w:rsidRPr="008651B7">
        <w:rPr>
          <w:rFonts w:eastAsiaTheme="minorHAnsi"/>
          <w:color w:val="000000"/>
        </w:rPr>
        <w:t xml:space="preserve"> = </w:t>
      </w:r>
      <w:r w:rsidRPr="008651B7">
        <w:rPr>
          <w:i/>
          <w:lang w:val="id-ID"/>
        </w:rPr>
        <w:t>electronic word of mouth</w:t>
      </w:r>
    </w:p>
    <w:p w:rsidR="00EC1A1F" w:rsidRPr="008651B7" w:rsidRDefault="00EC1A1F" w:rsidP="00EC1A1F">
      <w:pPr>
        <w:autoSpaceDE w:val="0"/>
        <w:autoSpaceDN w:val="0"/>
        <w:adjustRightInd w:val="0"/>
        <w:rPr>
          <w:i/>
        </w:rPr>
      </w:pPr>
      <w:r w:rsidRPr="008651B7">
        <w:rPr>
          <w:rFonts w:eastAsiaTheme="minorHAnsi"/>
          <w:color w:val="000000"/>
        </w:rPr>
        <w:t>X</w:t>
      </w:r>
      <w:r w:rsidRPr="008651B7">
        <w:rPr>
          <w:rFonts w:eastAsiaTheme="minorHAnsi"/>
          <w:color w:val="000000"/>
          <w:vertAlign w:val="subscript"/>
        </w:rPr>
        <w:t xml:space="preserve">2 </w:t>
      </w:r>
      <w:r w:rsidRPr="008651B7">
        <w:rPr>
          <w:rFonts w:eastAsiaTheme="minorHAnsi"/>
          <w:color w:val="000000"/>
        </w:rPr>
        <w:t xml:space="preserve">= </w:t>
      </w:r>
      <w:r w:rsidRPr="008651B7">
        <w:rPr>
          <w:i/>
          <w:lang w:val="id-ID"/>
        </w:rPr>
        <w:t>visibility celebrity endorser</w:t>
      </w:r>
    </w:p>
    <w:p w:rsidR="00EC1A1F" w:rsidRPr="008651B7" w:rsidRDefault="00EC1A1F" w:rsidP="00EC1A1F">
      <w:pPr>
        <w:autoSpaceDE w:val="0"/>
        <w:autoSpaceDN w:val="0"/>
        <w:adjustRightInd w:val="0"/>
        <w:rPr>
          <w:rFonts w:eastAsiaTheme="minorHAnsi"/>
          <w:color w:val="000000"/>
        </w:rPr>
      </w:pPr>
      <w:r w:rsidRPr="008651B7">
        <w:rPr>
          <w:rFonts w:eastAsiaTheme="minorHAnsi"/>
          <w:color w:val="000000"/>
        </w:rPr>
        <w:t>X</w:t>
      </w:r>
      <w:r w:rsidRPr="008651B7">
        <w:rPr>
          <w:rFonts w:eastAsiaTheme="minorHAnsi"/>
          <w:color w:val="000000"/>
          <w:vertAlign w:val="subscript"/>
        </w:rPr>
        <w:t>3</w:t>
      </w:r>
      <w:r w:rsidRPr="008651B7">
        <w:rPr>
          <w:rFonts w:eastAsiaTheme="minorHAnsi"/>
          <w:color w:val="000000"/>
        </w:rPr>
        <w:t xml:space="preserve"> = </w:t>
      </w:r>
      <w:r w:rsidRPr="008651B7">
        <w:rPr>
          <w:i/>
          <w:lang w:val="id-ID"/>
        </w:rPr>
        <w:t>credibility celebrity endorser</w:t>
      </w:r>
    </w:p>
    <w:p w:rsidR="00EC1A1F" w:rsidRPr="008651B7" w:rsidRDefault="00EC1A1F" w:rsidP="00EC1A1F">
      <w:pPr>
        <w:autoSpaceDE w:val="0"/>
        <w:autoSpaceDN w:val="0"/>
        <w:adjustRightInd w:val="0"/>
        <w:rPr>
          <w:rFonts w:eastAsiaTheme="minorHAnsi"/>
          <w:color w:val="000000"/>
        </w:rPr>
      </w:pPr>
      <w:r w:rsidRPr="008651B7">
        <w:rPr>
          <w:rFonts w:eastAsiaTheme="minorHAnsi"/>
          <w:color w:val="000000"/>
        </w:rPr>
        <w:t xml:space="preserve">a = Konstanta </w:t>
      </w:r>
    </w:p>
    <w:p w:rsidR="00EC1A1F" w:rsidRPr="008651B7" w:rsidRDefault="00EC1A1F" w:rsidP="00EC1A1F">
      <w:pPr>
        <w:autoSpaceDE w:val="0"/>
        <w:autoSpaceDN w:val="0"/>
        <w:adjustRightInd w:val="0"/>
        <w:rPr>
          <w:rFonts w:eastAsiaTheme="minorHAnsi"/>
          <w:color w:val="000000"/>
        </w:rPr>
      </w:pPr>
      <w:r w:rsidRPr="008651B7">
        <w:rPr>
          <w:rFonts w:eastAsiaTheme="minorHAnsi"/>
          <w:color w:val="000000"/>
        </w:rPr>
        <w:t>b</w:t>
      </w:r>
      <w:r w:rsidRPr="008651B7">
        <w:rPr>
          <w:rFonts w:eastAsiaTheme="minorHAnsi"/>
          <w:color w:val="000000"/>
          <w:vertAlign w:val="subscript"/>
        </w:rPr>
        <w:t>1</w:t>
      </w:r>
      <w:r w:rsidRPr="008651B7">
        <w:rPr>
          <w:rFonts w:eastAsiaTheme="minorHAnsi"/>
          <w:color w:val="000000"/>
        </w:rPr>
        <w:t>,b</w:t>
      </w:r>
      <w:r w:rsidRPr="008651B7">
        <w:rPr>
          <w:rFonts w:eastAsiaTheme="minorHAnsi"/>
          <w:color w:val="000000"/>
          <w:vertAlign w:val="subscript"/>
        </w:rPr>
        <w:t>2</w:t>
      </w:r>
      <w:r w:rsidRPr="008651B7">
        <w:rPr>
          <w:rFonts w:eastAsiaTheme="minorHAnsi"/>
          <w:color w:val="000000"/>
        </w:rPr>
        <w:t>, b</w:t>
      </w:r>
      <w:r w:rsidRPr="008651B7">
        <w:rPr>
          <w:rFonts w:eastAsiaTheme="minorHAnsi"/>
          <w:color w:val="000000"/>
          <w:vertAlign w:val="subscript"/>
        </w:rPr>
        <w:t>3</w:t>
      </w:r>
      <w:r w:rsidRPr="008651B7">
        <w:rPr>
          <w:rFonts w:eastAsiaTheme="minorHAnsi"/>
          <w:color w:val="000000"/>
        </w:rPr>
        <w:t xml:space="preserve">= Koefisien regresi </w:t>
      </w:r>
    </w:p>
    <w:p w:rsidR="00EC1A1F" w:rsidRPr="008651B7" w:rsidRDefault="00B06314" w:rsidP="00EC1A1F">
      <w:pPr>
        <w:jc w:val="both"/>
      </w:pPr>
      <w:r w:rsidRPr="008651B7">
        <w:rPr>
          <w:rFonts w:eastAsiaTheme="minorHAnsi"/>
          <w:color w:val="000000"/>
        </w:rPr>
        <w:t>e</w:t>
      </w:r>
      <w:r w:rsidR="00EC1A1F" w:rsidRPr="008651B7">
        <w:rPr>
          <w:rFonts w:eastAsiaTheme="minorHAnsi"/>
          <w:color w:val="000000"/>
        </w:rPr>
        <w:t xml:space="preserve"> = Variabel pengganggu</w:t>
      </w:r>
    </w:p>
    <w:p w:rsidR="00B06314" w:rsidRPr="008651B7" w:rsidRDefault="00EC1A1F" w:rsidP="00FC73A3">
      <w:pPr>
        <w:ind w:firstLine="405"/>
        <w:jc w:val="both"/>
      </w:pPr>
      <w:r w:rsidRPr="008651B7">
        <w:tab/>
      </w:r>
    </w:p>
    <w:p w:rsidR="00B16513" w:rsidRPr="008651B7" w:rsidRDefault="00A43810" w:rsidP="00B06314">
      <w:pPr>
        <w:autoSpaceDE w:val="0"/>
        <w:autoSpaceDN w:val="0"/>
        <w:adjustRightInd w:val="0"/>
        <w:ind w:firstLine="720"/>
        <w:jc w:val="both"/>
        <w:rPr>
          <w:rFonts w:eastAsiaTheme="minorHAnsi"/>
          <w:color w:val="000000"/>
        </w:rPr>
      </w:pPr>
      <w:r w:rsidRPr="008651B7">
        <w:rPr>
          <w:rFonts w:eastAsiaTheme="minorHAnsi"/>
          <w:color w:val="000000"/>
        </w:rPr>
        <w:t xml:space="preserve">Pengujian hipotesis dilakukan dengan Uji Parsial (Uji-t) </w:t>
      </w:r>
      <w:r w:rsidR="00B06314" w:rsidRPr="008651B7">
        <w:rPr>
          <w:rFonts w:eastAsiaTheme="minorHAnsi"/>
          <w:color w:val="000000"/>
        </w:rPr>
        <w:t xml:space="preserve">digunakan untuk menguji </w:t>
      </w:r>
      <w:r w:rsidRPr="008651B7">
        <w:rPr>
          <w:rFonts w:eastAsiaTheme="minorHAnsi"/>
          <w:color w:val="000000"/>
        </w:rPr>
        <w:t>seberapa signifikan</w:t>
      </w:r>
      <w:r w:rsidR="00B06314" w:rsidRPr="008651B7">
        <w:rPr>
          <w:rFonts w:eastAsiaTheme="minorHAnsi"/>
          <w:color w:val="000000"/>
        </w:rPr>
        <w:t xml:space="preserve"> pengaruh tiap variabel independen secara individu terhadap variabel dependen. Uji t adalah pengujian koefisien regresi masing-masing variabel independen terhadap variabel dependen untuk mengetahui seberapa besar pengaruh variabel independen terhadap variabel dependen. </w:t>
      </w:r>
    </w:p>
    <w:p w:rsidR="00FC73A3" w:rsidRPr="008651B7" w:rsidRDefault="00A43810" w:rsidP="00A43810">
      <w:pPr>
        <w:ind w:firstLine="720"/>
        <w:jc w:val="both"/>
        <w:rPr>
          <w:rFonts w:eastAsiaTheme="minorHAnsi"/>
          <w:color w:val="000000"/>
        </w:rPr>
      </w:pPr>
      <w:r w:rsidRPr="008651B7">
        <w:rPr>
          <w:rFonts w:eastAsiaTheme="minorHAnsi"/>
          <w:color w:val="000000"/>
        </w:rPr>
        <w:t xml:space="preserve">Uji kemantapan model dalam peneltian ini terdiri dari Uji Simultan (Uji F) dan Koefisien determinasi (R²). </w:t>
      </w:r>
      <w:r w:rsidR="00B16513" w:rsidRPr="008651B7">
        <w:rPr>
          <w:rFonts w:eastAsiaTheme="minorHAnsi"/>
          <w:color w:val="000000"/>
        </w:rPr>
        <w:t xml:space="preserve">Uji statistik F pada dasarnya </w:t>
      </w:r>
      <w:r w:rsidRPr="008651B7">
        <w:rPr>
          <w:rFonts w:eastAsiaTheme="minorHAnsi"/>
          <w:color w:val="000000"/>
        </w:rPr>
        <w:t xml:space="preserve"> untuk melihat </w:t>
      </w:r>
      <w:r w:rsidR="00B16513" w:rsidRPr="008651B7">
        <w:rPr>
          <w:rFonts w:eastAsiaTheme="minorHAnsi"/>
          <w:color w:val="000000"/>
        </w:rPr>
        <w:t xml:space="preserve">apakah semua variabel independen atau bebas yang dimasukkan dalam model mempunyai pengaruh secara bersama-sama terhadap variabel dependen/terikat. Kriteria pengambilan keputusan uji F adalah dengan membandingkan nilai F hasil perhitungan dengan nilai F menurut tabel. Bila nilai </w:t>
      </w:r>
      <w:r w:rsidR="007B23B3" w:rsidRPr="008651B7">
        <w:t>F</w:t>
      </w:r>
      <w:r w:rsidR="007B23B3" w:rsidRPr="008651B7">
        <w:rPr>
          <w:vertAlign w:val="subscript"/>
        </w:rPr>
        <w:t xml:space="preserve">-hitung </w:t>
      </w:r>
      <w:r w:rsidR="00B16513" w:rsidRPr="008651B7">
        <w:rPr>
          <w:rFonts w:eastAsiaTheme="minorHAnsi"/>
          <w:color w:val="000000"/>
        </w:rPr>
        <w:t xml:space="preserve">lebih besar daripada nilai </w:t>
      </w:r>
      <w:r w:rsidR="007B23B3" w:rsidRPr="008651B7">
        <w:t>F</w:t>
      </w:r>
      <w:r w:rsidR="007B23B3" w:rsidRPr="008651B7">
        <w:rPr>
          <w:vertAlign w:val="subscript"/>
        </w:rPr>
        <w:t>-tabel</w:t>
      </w:r>
      <w:r w:rsidR="00B16513" w:rsidRPr="008651B7">
        <w:rPr>
          <w:rFonts w:eastAsiaTheme="minorHAnsi"/>
          <w:color w:val="000000"/>
        </w:rPr>
        <w:t>, maka Ho ditolak dan menerima Ha atau dengan kata lain kita menerima hipotesis alternatif yang menyatakan bahwa suatu variabel independen secara simultan mempengaruhi var</w:t>
      </w:r>
      <w:r w:rsidRPr="008651B7">
        <w:rPr>
          <w:rFonts w:eastAsiaTheme="minorHAnsi"/>
          <w:color w:val="000000"/>
        </w:rPr>
        <w:t>iabel dependen (Ghozali, 2016</w:t>
      </w:r>
      <w:r w:rsidR="00B16513" w:rsidRPr="008651B7">
        <w:rPr>
          <w:rFonts w:eastAsiaTheme="minorHAnsi"/>
          <w:color w:val="000000"/>
        </w:rPr>
        <w:t>).</w:t>
      </w:r>
    </w:p>
    <w:p w:rsidR="00A43810" w:rsidRPr="008651B7" w:rsidRDefault="00A43810" w:rsidP="00A43810">
      <w:pPr>
        <w:ind w:firstLine="720"/>
        <w:jc w:val="both"/>
      </w:pPr>
      <w:r w:rsidRPr="008651B7">
        <w:t>Sedangkan uji koefisien determinasi (R²) pada merupakan mengukur seberapa jauh kemampuan model dalam menerangkan variasi variabel dependen. Nilai koefisien determinasi adalah antara nol sampai satu (0 &lt; R² &lt; 1). Nilai R² yang kecil berarti kemampuan variabel-variabel independen dalam menjelaskan variasi variabel dependen sangat terbatas. Nilai yang mendekati satu berarti variabel-variabel independen memberikan hampir semua informasi yang dibut</w:t>
      </w:r>
      <w:r w:rsidR="00040497" w:rsidRPr="008651B7">
        <w:t xml:space="preserve">uhkan untuk memprediksi variasi </w:t>
      </w:r>
      <w:r w:rsidRPr="008651B7">
        <w:t>variabel dependen (Ghozali, 2016).</w:t>
      </w:r>
    </w:p>
    <w:p w:rsidR="008D7026" w:rsidRPr="008651B7" w:rsidRDefault="008D7026" w:rsidP="00B16513">
      <w:pPr>
        <w:ind w:firstLine="405"/>
        <w:jc w:val="both"/>
        <w:rPr>
          <w:b/>
        </w:rPr>
      </w:pPr>
    </w:p>
    <w:p w:rsidR="00DB72E3" w:rsidRPr="008651B7" w:rsidRDefault="00921E06" w:rsidP="00DB72E3">
      <w:pPr>
        <w:rPr>
          <w:b/>
        </w:rPr>
      </w:pPr>
      <w:r w:rsidRPr="008651B7">
        <w:rPr>
          <w:b/>
        </w:rPr>
        <w:lastRenderedPageBreak/>
        <w:t>HASIL DAN PEMBAHASAN</w:t>
      </w:r>
    </w:p>
    <w:p w:rsidR="00DB72E3" w:rsidRPr="008651B7" w:rsidRDefault="003B7EF5" w:rsidP="00DB72E3">
      <w:pPr>
        <w:pStyle w:val="ListParagraph"/>
        <w:ind w:left="0" w:firstLine="567"/>
        <w:jc w:val="both"/>
      </w:pPr>
      <w:r w:rsidRPr="008651B7">
        <w:rPr>
          <w:rFonts w:eastAsia="TTE2056EA8t00"/>
          <w:lang w:val="fi-FI"/>
        </w:rPr>
        <w:t xml:space="preserve">Tahap </w:t>
      </w:r>
      <w:r w:rsidR="00206AD1" w:rsidRPr="008651B7">
        <w:rPr>
          <w:rFonts w:eastAsia="TTE2056EA8t00"/>
          <w:lang w:val="fi-FI"/>
        </w:rPr>
        <w:t>awal yang dilakukan</w:t>
      </w:r>
      <w:r w:rsidRPr="008651B7">
        <w:rPr>
          <w:rFonts w:eastAsia="TTE2056EA8t00"/>
          <w:lang w:val="fi-FI"/>
        </w:rPr>
        <w:t xml:space="preserve"> dalam pengolahan data </w:t>
      </w:r>
      <w:r w:rsidR="00206AD1" w:rsidRPr="008651B7">
        <w:rPr>
          <w:rFonts w:eastAsia="TTE2056EA8t00"/>
          <w:lang w:val="fi-FI"/>
        </w:rPr>
        <w:t xml:space="preserve">dalam penelitian ini </w:t>
      </w:r>
      <w:r w:rsidRPr="008651B7">
        <w:rPr>
          <w:rFonts w:eastAsia="TTE2056EA8t00"/>
          <w:lang w:val="fi-FI"/>
        </w:rPr>
        <w:t xml:space="preserve">adalah uji validitas dan reliabilitas. </w:t>
      </w:r>
      <w:r w:rsidR="001A7D0A" w:rsidRPr="008651B7">
        <w:rPr>
          <w:rFonts w:eastAsia="TTE2056EA8t00"/>
          <w:lang w:val="fi-FI"/>
        </w:rPr>
        <w:t>U</w:t>
      </w:r>
      <w:r w:rsidRPr="008651B7">
        <w:rPr>
          <w:rFonts w:eastAsia="TTE2056EA8t00"/>
          <w:lang w:val="fi-FI"/>
        </w:rPr>
        <w:t xml:space="preserve">ji validitas </w:t>
      </w:r>
      <w:r w:rsidR="00DB72E3" w:rsidRPr="008651B7">
        <w:t xml:space="preserve">dilakukan untuk mengetahui tingkat kehandalan suatu alat ukur yang digunakan dalam penelitian. Berdasarkan hasil </w:t>
      </w:r>
      <w:r w:rsidR="001A091D" w:rsidRPr="008651B7">
        <w:t>uji validitas</w:t>
      </w:r>
      <w:r w:rsidR="00E553C9" w:rsidRPr="008651B7">
        <w:t xml:space="preserve">, dilihat bahwa </w:t>
      </w:r>
      <w:r w:rsidR="001A091D" w:rsidRPr="008651B7">
        <w:t>seluruh indikator</w:t>
      </w:r>
      <w:r w:rsidR="00E553C9" w:rsidRPr="008651B7">
        <w:t xml:space="preserve"> variabel</w:t>
      </w:r>
      <w:r w:rsidR="00C1680D" w:rsidRPr="008651B7">
        <w:t xml:space="preserve"> </w:t>
      </w:r>
      <w:r w:rsidR="00E553C9" w:rsidRPr="008651B7">
        <w:rPr>
          <w:i/>
          <w:lang w:val="id-ID"/>
        </w:rPr>
        <w:t>electronic word of mouth, credibi</w:t>
      </w:r>
      <w:r w:rsidR="00584EDC" w:rsidRPr="008651B7">
        <w:rPr>
          <w:i/>
          <w:lang w:val="id-ID"/>
        </w:rPr>
        <w:t>l</w:t>
      </w:r>
      <w:r w:rsidR="00E553C9" w:rsidRPr="008651B7">
        <w:rPr>
          <w:i/>
          <w:lang w:val="id-ID"/>
        </w:rPr>
        <w:t>i</w:t>
      </w:r>
      <w:r w:rsidR="00584EDC" w:rsidRPr="008651B7">
        <w:rPr>
          <w:i/>
          <w:lang w:val="id-ID"/>
        </w:rPr>
        <w:t>t</w:t>
      </w:r>
      <w:r w:rsidR="00E553C9" w:rsidRPr="008651B7">
        <w:rPr>
          <w:i/>
          <w:lang w:val="id-ID"/>
        </w:rPr>
        <w:t xml:space="preserve">y </w:t>
      </w:r>
      <w:r w:rsidR="00584EDC" w:rsidRPr="008651B7">
        <w:rPr>
          <w:i/>
          <w:lang w:val="id-ID"/>
        </w:rPr>
        <w:t xml:space="preserve">celebrity endorser, visibility celebrity endorser, </w:t>
      </w:r>
      <w:r w:rsidR="00584EDC" w:rsidRPr="008651B7">
        <w:rPr>
          <w:lang w:val="id-ID"/>
        </w:rPr>
        <w:t>dan</w:t>
      </w:r>
      <w:r w:rsidR="001A7D0A" w:rsidRPr="008651B7">
        <w:t xml:space="preserve"> </w:t>
      </w:r>
      <w:r w:rsidR="00584EDC" w:rsidRPr="008651B7">
        <w:rPr>
          <w:i/>
          <w:lang w:val="id-ID"/>
        </w:rPr>
        <w:t xml:space="preserve">brand image </w:t>
      </w:r>
      <w:r w:rsidR="00DB72E3" w:rsidRPr="008651B7">
        <w:t xml:space="preserve">memiliki nilai </w:t>
      </w:r>
      <w:r w:rsidR="006D7C07" w:rsidRPr="008651B7">
        <w:t>(</w:t>
      </w:r>
      <w:r w:rsidR="001A091D" w:rsidRPr="008651B7">
        <w:t>r</w:t>
      </w:r>
      <w:r w:rsidR="001A091D" w:rsidRPr="008651B7">
        <w:rPr>
          <w:vertAlign w:val="subscript"/>
        </w:rPr>
        <w:t>-hitung</w:t>
      </w:r>
      <w:r w:rsidR="006D7C07" w:rsidRPr="008651B7">
        <w:rPr>
          <w:vertAlign w:val="subscript"/>
        </w:rPr>
        <w:t xml:space="preserve">)  </w:t>
      </w:r>
      <w:r w:rsidR="006D7C07" w:rsidRPr="008651B7">
        <w:t>yang lebih besar 0,3</w:t>
      </w:r>
      <w:r w:rsidR="00DB72E3" w:rsidRPr="008651B7">
        <w:t xml:space="preserve">. Hal tersebut menunjukkan bahwa seluruh item pernyataan yang membentuk variabel </w:t>
      </w:r>
      <w:r w:rsidR="00584EDC" w:rsidRPr="008651B7">
        <w:rPr>
          <w:i/>
          <w:lang w:val="id-ID"/>
        </w:rPr>
        <w:t>electronic word of mouth, credibility celebrity endorser</w:t>
      </w:r>
      <w:r w:rsidR="00C1680D" w:rsidRPr="008651B7">
        <w:rPr>
          <w:i/>
          <w:lang w:val="id-ID"/>
        </w:rPr>
        <w:t>, visibility celebrity endorser</w:t>
      </w:r>
      <w:r w:rsidR="00584EDC" w:rsidRPr="008651B7">
        <w:rPr>
          <w:i/>
          <w:lang w:val="id-ID"/>
        </w:rPr>
        <w:t xml:space="preserve"> </w:t>
      </w:r>
      <w:r w:rsidR="00584EDC" w:rsidRPr="008651B7">
        <w:rPr>
          <w:lang w:val="id-ID"/>
        </w:rPr>
        <w:t xml:space="preserve">dan </w:t>
      </w:r>
      <w:r w:rsidR="00584EDC" w:rsidRPr="008651B7">
        <w:rPr>
          <w:i/>
          <w:lang w:val="id-ID"/>
        </w:rPr>
        <w:t xml:space="preserve">brand image </w:t>
      </w:r>
      <w:r w:rsidR="00584EDC" w:rsidRPr="008651B7">
        <w:t>dinyatakan valid</w:t>
      </w:r>
      <w:r w:rsidR="00DB72E3" w:rsidRPr="008651B7">
        <w:t>.</w:t>
      </w:r>
    </w:p>
    <w:p w:rsidR="006D7C07" w:rsidRPr="008651B7" w:rsidRDefault="00B11B65" w:rsidP="006D7C07">
      <w:pPr>
        <w:ind w:firstLine="720"/>
        <w:jc w:val="both"/>
      </w:pPr>
      <w:r w:rsidRPr="008651B7">
        <w:t>S</w:t>
      </w:r>
      <w:r w:rsidR="00DB72E3" w:rsidRPr="008651B7">
        <w:t xml:space="preserve">uatu instrumen dikatakan reliabel adalah jika jawaban seseorang terhadap pertanyaan adalah konsisten </w:t>
      </w:r>
      <w:r w:rsidR="006D7C07" w:rsidRPr="008651B7">
        <w:t>a</w:t>
      </w:r>
      <w:r w:rsidRPr="008651B7">
        <w:t>tau stabil dari waktu ke waktu</w:t>
      </w:r>
      <w:r w:rsidR="00223F6F" w:rsidRPr="008651B7">
        <w:t xml:space="preserve">. </w:t>
      </w:r>
      <w:r w:rsidRPr="008651B7">
        <w:t xml:space="preserve">Berdasarkan hasil </w:t>
      </w:r>
      <w:r w:rsidR="00DB72E3" w:rsidRPr="008651B7">
        <w:t xml:space="preserve">dari uji reliabilitas </w:t>
      </w:r>
      <w:r w:rsidRPr="008651B7">
        <w:t>seperti ter</w:t>
      </w:r>
      <w:r w:rsidR="00DB72E3" w:rsidRPr="008651B7">
        <w:t xml:space="preserve">lihat pada Tabel </w:t>
      </w:r>
      <w:r w:rsidR="007B23B3" w:rsidRPr="008651B7">
        <w:t>1</w:t>
      </w:r>
      <w:r w:rsidRPr="008651B7">
        <w:t>, bahwa seluruh variabel dinyatakan reliabel karena</w:t>
      </w:r>
      <w:r w:rsidR="006D7C07" w:rsidRPr="008651B7">
        <w:t xml:space="preserve"> variabel</w:t>
      </w:r>
      <w:r w:rsidRPr="008651B7">
        <w:t xml:space="preserve"> </w:t>
      </w:r>
      <w:r w:rsidR="006D7C07" w:rsidRPr="008651B7">
        <w:rPr>
          <w:i/>
          <w:lang w:val="id-ID"/>
        </w:rPr>
        <w:t xml:space="preserve">electronic word of mouth, credibility celebrity endorser, visibility celebrity endorser, </w:t>
      </w:r>
      <w:r w:rsidR="006D7C07" w:rsidRPr="008651B7">
        <w:rPr>
          <w:lang w:val="id-ID"/>
        </w:rPr>
        <w:t xml:space="preserve">dan </w:t>
      </w:r>
      <w:r w:rsidR="006D7C07" w:rsidRPr="008651B7">
        <w:rPr>
          <w:i/>
          <w:lang w:val="id-ID"/>
        </w:rPr>
        <w:t>brand image</w:t>
      </w:r>
      <w:r w:rsidR="006D7C07" w:rsidRPr="008651B7">
        <w:t xml:space="preserve"> memiliki nilai </w:t>
      </w:r>
      <w:r w:rsidR="006D7C07" w:rsidRPr="008651B7">
        <w:rPr>
          <w:i/>
        </w:rPr>
        <w:t>Cronbach Alpha</w:t>
      </w:r>
      <w:r w:rsidRPr="008651B7">
        <w:rPr>
          <w:i/>
        </w:rPr>
        <w:t xml:space="preserve"> </w:t>
      </w:r>
      <w:r w:rsidRPr="008651B7">
        <w:t>yang</w:t>
      </w:r>
      <w:r w:rsidRPr="008651B7">
        <w:rPr>
          <w:i/>
        </w:rPr>
        <w:t xml:space="preserve"> </w:t>
      </w:r>
      <w:r w:rsidRPr="008651B7">
        <w:t>lebih besar dari 0,60.</w:t>
      </w:r>
    </w:p>
    <w:p w:rsidR="00DB72E3" w:rsidRPr="008651B7" w:rsidRDefault="00DB72E3" w:rsidP="00584EDC">
      <w:pPr>
        <w:pStyle w:val="ListParagraph"/>
        <w:ind w:left="0" w:firstLine="567"/>
        <w:jc w:val="both"/>
        <w:rPr>
          <w:lang w:val="id-ID"/>
        </w:rPr>
      </w:pPr>
    </w:p>
    <w:p w:rsidR="007B23B3" w:rsidRPr="008651B7" w:rsidRDefault="00DB72E3" w:rsidP="007B23B3">
      <w:pPr>
        <w:jc w:val="center"/>
        <w:rPr>
          <w:b/>
        </w:rPr>
      </w:pPr>
      <w:r w:rsidRPr="008651B7">
        <w:rPr>
          <w:b/>
        </w:rPr>
        <w:t xml:space="preserve">Tabel </w:t>
      </w:r>
      <w:r w:rsidR="007B23B3" w:rsidRPr="008651B7">
        <w:rPr>
          <w:b/>
        </w:rPr>
        <w:t>1</w:t>
      </w:r>
      <w:r w:rsidRPr="008651B7">
        <w:rPr>
          <w:b/>
        </w:rPr>
        <w:t>.</w:t>
      </w:r>
    </w:p>
    <w:p w:rsidR="00DB72E3" w:rsidRPr="008651B7" w:rsidRDefault="00DB72E3" w:rsidP="007B23B3">
      <w:pPr>
        <w:spacing w:after="240"/>
        <w:jc w:val="center"/>
        <w:rPr>
          <w:b/>
        </w:rPr>
      </w:pPr>
      <w:r w:rsidRPr="008651B7">
        <w:rPr>
          <w:b/>
        </w:rPr>
        <w:t>Hasil Uji Reliabilitas</w:t>
      </w:r>
    </w:p>
    <w:tbl>
      <w:tblPr>
        <w:tblStyle w:val="TableGrid"/>
        <w:tblW w:w="9177" w:type="dxa"/>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3544"/>
        <w:gridCol w:w="1947"/>
      </w:tblGrid>
      <w:tr w:rsidR="006B0220" w:rsidRPr="008651B7" w:rsidTr="006B0220">
        <w:tc>
          <w:tcPr>
            <w:tcW w:w="3686" w:type="dxa"/>
            <w:tcBorders>
              <w:top w:val="single" w:sz="4" w:space="0" w:color="auto"/>
              <w:bottom w:val="single" w:sz="4" w:space="0" w:color="auto"/>
            </w:tcBorders>
          </w:tcPr>
          <w:p w:rsidR="006B0220" w:rsidRPr="008651B7" w:rsidRDefault="006B0220" w:rsidP="006B0220">
            <w:pPr>
              <w:ind w:left="432" w:hanging="327"/>
              <w:jc w:val="center"/>
              <w:textAlignment w:val="baseline"/>
              <w:rPr>
                <w:b/>
                <w:color w:val="000000"/>
                <w:sz w:val="20"/>
              </w:rPr>
            </w:pPr>
            <w:r w:rsidRPr="008651B7">
              <w:rPr>
                <w:b/>
                <w:color w:val="000000"/>
                <w:sz w:val="20"/>
              </w:rPr>
              <w:t>Variabel</w:t>
            </w:r>
          </w:p>
        </w:tc>
        <w:tc>
          <w:tcPr>
            <w:tcW w:w="3544" w:type="dxa"/>
            <w:tcBorders>
              <w:top w:val="single" w:sz="4" w:space="0" w:color="auto"/>
              <w:bottom w:val="single" w:sz="4" w:space="0" w:color="auto"/>
            </w:tcBorders>
          </w:tcPr>
          <w:p w:rsidR="006B0220" w:rsidRPr="008651B7" w:rsidRDefault="006B0220" w:rsidP="006B0220">
            <w:pPr>
              <w:jc w:val="center"/>
              <w:textAlignment w:val="baseline"/>
              <w:rPr>
                <w:b/>
                <w:i/>
                <w:color w:val="000000"/>
                <w:sz w:val="20"/>
              </w:rPr>
            </w:pPr>
            <w:r w:rsidRPr="008651B7">
              <w:rPr>
                <w:b/>
                <w:i/>
                <w:color w:val="000000"/>
                <w:sz w:val="20"/>
              </w:rPr>
              <w:t>Cronbach alpha</w:t>
            </w:r>
          </w:p>
        </w:tc>
        <w:tc>
          <w:tcPr>
            <w:tcW w:w="1947" w:type="dxa"/>
            <w:tcBorders>
              <w:top w:val="single" w:sz="4" w:space="0" w:color="auto"/>
              <w:bottom w:val="single" w:sz="4" w:space="0" w:color="auto"/>
            </w:tcBorders>
          </w:tcPr>
          <w:p w:rsidR="006B0220" w:rsidRPr="008651B7" w:rsidRDefault="006B0220" w:rsidP="006B0220">
            <w:pPr>
              <w:jc w:val="center"/>
              <w:textAlignment w:val="baseline"/>
              <w:rPr>
                <w:b/>
                <w:color w:val="000000"/>
                <w:sz w:val="20"/>
              </w:rPr>
            </w:pPr>
            <w:r w:rsidRPr="008651B7">
              <w:rPr>
                <w:b/>
                <w:color w:val="000000"/>
                <w:sz w:val="20"/>
                <w:lang w:val="id-ID"/>
              </w:rPr>
              <w:t>Ket</w:t>
            </w:r>
            <w:r w:rsidRPr="008651B7">
              <w:rPr>
                <w:b/>
                <w:color w:val="000000"/>
                <w:sz w:val="20"/>
              </w:rPr>
              <w:t>erangan</w:t>
            </w:r>
          </w:p>
        </w:tc>
      </w:tr>
      <w:tr w:rsidR="006B0220" w:rsidRPr="008651B7" w:rsidTr="006B0220">
        <w:tc>
          <w:tcPr>
            <w:tcW w:w="3686" w:type="dxa"/>
            <w:tcBorders>
              <w:top w:val="single" w:sz="4" w:space="0" w:color="auto"/>
            </w:tcBorders>
          </w:tcPr>
          <w:p w:rsidR="006B0220" w:rsidRPr="008651B7" w:rsidRDefault="006B0220" w:rsidP="006B0220">
            <w:pPr>
              <w:ind w:left="105"/>
              <w:textAlignment w:val="baseline"/>
              <w:rPr>
                <w:i/>
                <w:color w:val="000000"/>
                <w:sz w:val="20"/>
              </w:rPr>
            </w:pPr>
            <w:r w:rsidRPr="008651B7">
              <w:rPr>
                <w:i/>
                <w:color w:val="000000"/>
                <w:sz w:val="20"/>
              </w:rPr>
              <w:t>Electronic Word Of Mouth</w:t>
            </w:r>
          </w:p>
        </w:tc>
        <w:tc>
          <w:tcPr>
            <w:tcW w:w="3544" w:type="dxa"/>
            <w:tcBorders>
              <w:top w:val="single" w:sz="4" w:space="0" w:color="auto"/>
            </w:tcBorders>
          </w:tcPr>
          <w:p w:rsidR="006B0220" w:rsidRPr="008651B7" w:rsidRDefault="006B0220" w:rsidP="006B0220">
            <w:pPr>
              <w:tabs>
                <w:tab w:val="decimal" w:pos="216"/>
              </w:tabs>
              <w:jc w:val="center"/>
              <w:textAlignment w:val="baseline"/>
              <w:rPr>
                <w:color w:val="000000"/>
                <w:sz w:val="20"/>
              </w:rPr>
            </w:pPr>
            <w:r w:rsidRPr="008651B7">
              <w:rPr>
                <w:color w:val="000000"/>
                <w:sz w:val="20"/>
              </w:rPr>
              <w:t>0.744</w:t>
            </w:r>
          </w:p>
        </w:tc>
        <w:tc>
          <w:tcPr>
            <w:tcW w:w="1947" w:type="dxa"/>
            <w:tcBorders>
              <w:top w:val="single" w:sz="4" w:space="0" w:color="auto"/>
            </w:tcBorders>
          </w:tcPr>
          <w:p w:rsidR="006B0220" w:rsidRPr="008651B7" w:rsidRDefault="006B0220" w:rsidP="006B0220">
            <w:pPr>
              <w:textAlignment w:val="baseline"/>
              <w:rPr>
                <w:color w:val="000000"/>
                <w:sz w:val="20"/>
                <w:lang w:val="id-ID"/>
              </w:rPr>
            </w:pPr>
            <w:r w:rsidRPr="008651B7">
              <w:rPr>
                <w:color w:val="000000"/>
                <w:sz w:val="20"/>
                <w:lang w:val="id-ID"/>
              </w:rPr>
              <w:t>Reliabel</w:t>
            </w:r>
          </w:p>
        </w:tc>
      </w:tr>
      <w:tr w:rsidR="006B0220" w:rsidRPr="008651B7" w:rsidTr="006B0220">
        <w:tc>
          <w:tcPr>
            <w:tcW w:w="3686" w:type="dxa"/>
          </w:tcPr>
          <w:p w:rsidR="006B0220" w:rsidRPr="008651B7" w:rsidRDefault="006B0220" w:rsidP="006B0220">
            <w:pPr>
              <w:ind w:left="105"/>
              <w:textAlignment w:val="baseline"/>
              <w:rPr>
                <w:i/>
                <w:color w:val="000000"/>
                <w:sz w:val="20"/>
              </w:rPr>
            </w:pPr>
            <w:r w:rsidRPr="008651B7">
              <w:rPr>
                <w:i/>
                <w:color w:val="000000"/>
                <w:sz w:val="20"/>
              </w:rPr>
              <w:t>Credibility Celebrity endorser</w:t>
            </w:r>
          </w:p>
        </w:tc>
        <w:tc>
          <w:tcPr>
            <w:tcW w:w="3544" w:type="dxa"/>
          </w:tcPr>
          <w:p w:rsidR="006B0220" w:rsidRPr="008651B7" w:rsidRDefault="006B0220" w:rsidP="006B0220">
            <w:pPr>
              <w:tabs>
                <w:tab w:val="decimal" w:pos="216"/>
              </w:tabs>
              <w:jc w:val="center"/>
              <w:textAlignment w:val="baseline"/>
              <w:rPr>
                <w:color w:val="000000"/>
                <w:sz w:val="20"/>
              </w:rPr>
            </w:pPr>
            <w:r w:rsidRPr="008651B7">
              <w:rPr>
                <w:color w:val="000000"/>
                <w:sz w:val="20"/>
              </w:rPr>
              <w:t>0.828</w:t>
            </w:r>
          </w:p>
        </w:tc>
        <w:tc>
          <w:tcPr>
            <w:tcW w:w="1947" w:type="dxa"/>
          </w:tcPr>
          <w:p w:rsidR="006B0220" w:rsidRPr="008651B7" w:rsidRDefault="006B0220" w:rsidP="006B0220">
            <w:r w:rsidRPr="008651B7">
              <w:rPr>
                <w:color w:val="000000"/>
                <w:sz w:val="20"/>
                <w:lang w:val="id-ID"/>
              </w:rPr>
              <w:t>Reliabel</w:t>
            </w:r>
          </w:p>
        </w:tc>
      </w:tr>
      <w:tr w:rsidR="006B0220" w:rsidRPr="008651B7" w:rsidTr="006B0220">
        <w:tc>
          <w:tcPr>
            <w:tcW w:w="3686" w:type="dxa"/>
          </w:tcPr>
          <w:p w:rsidR="006B0220" w:rsidRPr="008651B7" w:rsidRDefault="006B0220" w:rsidP="006B0220">
            <w:pPr>
              <w:ind w:left="105"/>
              <w:textAlignment w:val="baseline"/>
              <w:rPr>
                <w:i/>
                <w:color w:val="000000"/>
                <w:sz w:val="20"/>
              </w:rPr>
            </w:pPr>
            <w:r w:rsidRPr="008651B7">
              <w:rPr>
                <w:i/>
                <w:color w:val="000000"/>
                <w:sz w:val="20"/>
              </w:rPr>
              <w:t>Visibility Celebrity endorser</w:t>
            </w:r>
          </w:p>
        </w:tc>
        <w:tc>
          <w:tcPr>
            <w:tcW w:w="3544" w:type="dxa"/>
          </w:tcPr>
          <w:p w:rsidR="006B0220" w:rsidRPr="008651B7" w:rsidRDefault="006B0220" w:rsidP="006B0220">
            <w:pPr>
              <w:tabs>
                <w:tab w:val="decimal" w:pos="216"/>
              </w:tabs>
              <w:jc w:val="center"/>
              <w:textAlignment w:val="baseline"/>
              <w:rPr>
                <w:color w:val="000000"/>
                <w:sz w:val="20"/>
              </w:rPr>
            </w:pPr>
            <w:r w:rsidRPr="008651B7">
              <w:rPr>
                <w:color w:val="000000"/>
                <w:sz w:val="20"/>
              </w:rPr>
              <w:t>0.843</w:t>
            </w:r>
          </w:p>
        </w:tc>
        <w:tc>
          <w:tcPr>
            <w:tcW w:w="1947" w:type="dxa"/>
          </w:tcPr>
          <w:p w:rsidR="006B0220" w:rsidRPr="008651B7" w:rsidRDefault="006B0220" w:rsidP="006B0220">
            <w:r w:rsidRPr="008651B7">
              <w:rPr>
                <w:color w:val="000000"/>
                <w:sz w:val="20"/>
                <w:lang w:val="id-ID"/>
              </w:rPr>
              <w:t>Reliabel</w:t>
            </w:r>
          </w:p>
        </w:tc>
      </w:tr>
      <w:tr w:rsidR="006B0220" w:rsidRPr="008651B7" w:rsidTr="006B0220">
        <w:tc>
          <w:tcPr>
            <w:tcW w:w="3686" w:type="dxa"/>
          </w:tcPr>
          <w:p w:rsidR="006B0220" w:rsidRPr="008651B7" w:rsidRDefault="006B0220" w:rsidP="006B0220">
            <w:pPr>
              <w:ind w:left="105"/>
              <w:textAlignment w:val="baseline"/>
              <w:rPr>
                <w:i/>
                <w:color w:val="000000"/>
                <w:sz w:val="20"/>
              </w:rPr>
            </w:pPr>
            <w:r w:rsidRPr="008651B7">
              <w:rPr>
                <w:i/>
                <w:color w:val="000000"/>
                <w:sz w:val="20"/>
              </w:rPr>
              <w:t>Brand Image</w:t>
            </w:r>
          </w:p>
        </w:tc>
        <w:tc>
          <w:tcPr>
            <w:tcW w:w="3544" w:type="dxa"/>
          </w:tcPr>
          <w:p w:rsidR="006B0220" w:rsidRPr="008651B7" w:rsidRDefault="006B0220" w:rsidP="006B0220">
            <w:pPr>
              <w:tabs>
                <w:tab w:val="decimal" w:pos="216"/>
              </w:tabs>
              <w:jc w:val="center"/>
              <w:textAlignment w:val="baseline"/>
              <w:rPr>
                <w:color w:val="000000"/>
                <w:sz w:val="20"/>
              </w:rPr>
            </w:pPr>
            <w:r w:rsidRPr="008651B7">
              <w:rPr>
                <w:color w:val="000000"/>
                <w:sz w:val="20"/>
              </w:rPr>
              <w:t>0.749</w:t>
            </w:r>
          </w:p>
        </w:tc>
        <w:tc>
          <w:tcPr>
            <w:tcW w:w="1947" w:type="dxa"/>
          </w:tcPr>
          <w:p w:rsidR="006B0220" w:rsidRPr="008651B7" w:rsidRDefault="006B0220" w:rsidP="006B0220">
            <w:r w:rsidRPr="008651B7">
              <w:rPr>
                <w:color w:val="000000"/>
                <w:sz w:val="20"/>
                <w:lang w:val="id-ID"/>
              </w:rPr>
              <w:t>Reliabel</w:t>
            </w:r>
          </w:p>
        </w:tc>
      </w:tr>
    </w:tbl>
    <w:p w:rsidR="00DB72E3" w:rsidRPr="008651B7" w:rsidRDefault="00DB72E3" w:rsidP="00DB72E3">
      <w:pPr>
        <w:pStyle w:val="ListParagraph"/>
        <w:ind w:left="0"/>
        <w:jc w:val="both"/>
        <w:rPr>
          <w:sz w:val="20"/>
          <w:lang w:val="id-ID"/>
        </w:rPr>
      </w:pPr>
      <w:r w:rsidRPr="008651B7">
        <w:rPr>
          <w:sz w:val="20"/>
        </w:rPr>
        <w:t>Sumber</w:t>
      </w:r>
      <w:r w:rsidR="00283B8F" w:rsidRPr="008651B7">
        <w:rPr>
          <w:sz w:val="20"/>
        </w:rPr>
        <w:t>: Data primer yang diolah, (201</w:t>
      </w:r>
      <w:r w:rsidR="00283B8F" w:rsidRPr="008651B7">
        <w:rPr>
          <w:sz w:val="20"/>
          <w:lang w:val="id-ID"/>
        </w:rPr>
        <w:t>9</w:t>
      </w:r>
      <w:r w:rsidRPr="008651B7">
        <w:rPr>
          <w:sz w:val="20"/>
        </w:rPr>
        <w:t>)</w:t>
      </w:r>
    </w:p>
    <w:p w:rsidR="002C1C08" w:rsidRPr="008651B7" w:rsidRDefault="002C1C08" w:rsidP="00DB72E3">
      <w:pPr>
        <w:pStyle w:val="ListParagraph"/>
        <w:ind w:left="0"/>
        <w:jc w:val="both"/>
        <w:rPr>
          <w:sz w:val="20"/>
          <w:lang w:val="id-ID"/>
        </w:rPr>
      </w:pPr>
    </w:p>
    <w:p w:rsidR="00906E59" w:rsidRPr="008651B7" w:rsidRDefault="00906E59" w:rsidP="00906E59">
      <w:pPr>
        <w:ind w:firstLine="720"/>
        <w:jc w:val="both"/>
        <w:rPr>
          <w:rFonts w:eastAsia="TTE2056EA8t00"/>
          <w:lang w:val="fi-FI"/>
        </w:rPr>
      </w:pPr>
      <w:r w:rsidRPr="008651B7">
        <w:rPr>
          <w:rFonts w:eastAsia="TTE2056EA8t00"/>
          <w:lang w:val="fi-FI"/>
        </w:rPr>
        <w:t>Sebelum dilakukan Analisa Regresi Linear Berganda, terlebih dahulu dilakukan uji asumsi klasik</w:t>
      </w:r>
      <w:r w:rsidR="006D7C07" w:rsidRPr="008651B7">
        <w:rPr>
          <w:rFonts w:eastAsia="TTE2056EA8t00"/>
          <w:lang w:val="fi-FI"/>
        </w:rPr>
        <w:t xml:space="preserve">. Uji asumsi klasik merupakan </w:t>
      </w:r>
      <w:r w:rsidRPr="008651B7">
        <w:rPr>
          <w:rFonts w:eastAsia="TTE2056EA8t00"/>
          <w:lang w:val="fi-FI"/>
        </w:rPr>
        <w:t xml:space="preserve">pra syarat </w:t>
      </w:r>
      <w:r w:rsidR="006D7C07" w:rsidRPr="008651B7">
        <w:rPr>
          <w:rFonts w:eastAsia="TTE2056EA8t00"/>
          <w:lang w:val="fi-FI"/>
        </w:rPr>
        <w:t xml:space="preserve">untuk melakukan </w:t>
      </w:r>
      <w:r w:rsidRPr="008651B7">
        <w:rPr>
          <w:rFonts w:eastAsia="TTE2056EA8t00"/>
          <w:lang w:val="fi-FI"/>
        </w:rPr>
        <w:t xml:space="preserve">analisa regresi linear berganda. Uji asumsi klasik yang dilakukan dalam penelitian ini antara lain meliputi Uji Normalitas, Uji Normalitas dan Uji Heteroskedastisitas. </w:t>
      </w:r>
    </w:p>
    <w:p w:rsidR="00CA2418" w:rsidRPr="008651B7" w:rsidRDefault="001102D4" w:rsidP="00CA2418">
      <w:pPr>
        <w:ind w:firstLine="720"/>
        <w:jc w:val="both"/>
      </w:pPr>
      <w:r w:rsidRPr="008651B7">
        <w:rPr>
          <w:rFonts w:eastAsia="TTE2056EA8t00"/>
          <w:lang w:val="fi-FI"/>
        </w:rPr>
        <w:t>Berdasarkan hasil Uji Normalitas seperti terlihat pada Tabel 1, terlihat bahwa data menyebar disekitar garis diagonal dan mengikuti arah garis diagonal. Dengan demikian, maka model regresi dalam penel</w:t>
      </w:r>
      <w:r w:rsidR="006D284F">
        <w:rPr>
          <w:rFonts w:eastAsia="TTE2056EA8t00"/>
          <w:lang w:val="fi-FI"/>
        </w:rPr>
        <w:t>i</w:t>
      </w:r>
      <w:r w:rsidR="00B11B65" w:rsidRPr="008651B7">
        <w:rPr>
          <w:rFonts w:eastAsia="TTE2056EA8t00"/>
          <w:lang w:val="fi-FI"/>
        </w:rPr>
        <w:t>tian ini</w:t>
      </w:r>
      <w:r w:rsidRPr="008651B7">
        <w:rPr>
          <w:rFonts w:eastAsia="TTE2056EA8t00"/>
          <w:lang w:val="fi-FI"/>
        </w:rPr>
        <w:t xml:space="preserve"> memenuhi asumsi normalitas </w:t>
      </w:r>
      <w:r w:rsidRPr="008651B7">
        <w:t>(Ghozali, 2016)</w:t>
      </w:r>
      <w:r w:rsidRPr="008651B7">
        <w:rPr>
          <w:rFonts w:eastAsia="TTE2056EA8t00"/>
          <w:lang w:val="fi-FI"/>
        </w:rPr>
        <w:t xml:space="preserve">. </w:t>
      </w:r>
      <w:r w:rsidR="00CA2418" w:rsidRPr="008651B7">
        <w:rPr>
          <w:rFonts w:eastAsia="TTE2056EA8t00"/>
          <w:lang w:val="fi-FI"/>
        </w:rPr>
        <w:t xml:space="preserve">Berdasarkan hasil uji Heteroskedastisitas seperti terlihat pada Tabel 1, dapat terlihat bahwa distribusi data tidak teratur dan tidak membentuk pola tertentu, serta tersebar di atas dan di bawah angka 0 pada sumbu Y, sehingga dapat disimpulkan bahwa pada model regresi </w:t>
      </w:r>
      <w:r w:rsidR="00B11B65" w:rsidRPr="008651B7">
        <w:rPr>
          <w:rFonts w:eastAsia="TTE2056EA8t00"/>
          <w:lang w:val="fi-FI"/>
        </w:rPr>
        <w:t>dalam penelitian  tidak memiliki</w:t>
      </w:r>
      <w:r w:rsidR="006A3D78" w:rsidRPr="008651B7">
        <w:rPr>
          <w:rFonts w:eastAsia="TTE2056EA8t00"/>
          <w:lang w:val="fi-FI"/>
        </w:rPr>
        <w:t xml:space="preserve"> masalah heteroskedastisitas</w:t>
      </w:r>
      <w:r w:rsidR="00CA2418" w:rsidRPr="008651B7">
        <w:t>.</w:t>
      </w:r>
    </w:p>
    <w:p w:rsidR="00223F6F" w:rsidRPr="008651B7" w:rsidRDefault="00223F6F" w:rsidP="00223F6F">
      <w:pPr>
        <w:ind w:firstLine="720"/>
        <w:jc w:val="both"/>
        <w:rPr>
          <w:rFonts w:eastAsia="TTE2056EA8t00"/>
          <w:lang w:val="fi-FI"/>
        </w:rPr>
      </w:pPr>
      <w:r w:rsidRPr="008651B7">
        <w:rPr>
          <w:rFonts w:eastAsia="TTE2056EA8t00"/>
          <w:lang w:val="fi-FI"/>
        </w:rPr>
        <w:t>Berdasarkan hasil uji Heteroskedastisitas seperti terlihat pada</w:t>
      </w:r>
      <w:r w:rsidR="007B23B3" w:rsidRPr="008651B7">
        <w:rPr>
          <w:rFonts w:eastAsia="TTE2056EA8t00"/>
          <w:lang w:val="fi-FI"/>
        </w:rPr>
        <w:t xml:space="preserve"> gambar</w:t>
      </w:r>
      <w:r w:rsidRPr="008651B7">
        <w:rPr>
          <w:rFonts w:eastAsia="TTE2056EA8t00"/>
          <w:lang w:val="fi-FI"/>
        </w:rPr>
        <w:t xml:space="preserve"> Tabel </w:t>
      </w:r>
      <w:r w:rsidR="007B23B3" w:rsidRPr="008651B7">
        <w:rPr>
          <w:rFonts w:eastAsia="TTE2056EA8t00"/>
          <w:lang w:val="fi-FI"/>
        </w:rPr>
        <w:t>2</w:t>
      </w:r>
      <w:r w:rsidRPr="008651B7">
        <w:rPr>
          <w:rFonts w:eastAsia="TTE2056EA8t00"/>
          <w:lang w:val="fi-FI"/>
        </w:rPr>
        <w:t>, dapat terlihat bahwa distribusi data tidak teratur dan tidak membentuk pola tertentu, serta tersebar di atas dan di bawah angka 0 pada sumbu Y, sehingga dapat disimpulkan bahwa pada model regresi ini tidak terjadi masalah heteroskedastisitas</w:t>
      </w:r>
      <w:r w:rsidRPr="008651B7">
        <w:t>.</w:t>
      </w:r>
    </w:p>
    <w:p w:rsidR="00180AC7" w:rsidRDefault="00180AC7" w:rsidP="007B23B3">
      <w:pPr>
        <w:jc w:val="center"/>
        <w:rPr>
          <w:b/>
        </w:rPr>
      </w:pPr>
    </w:p>
    <w:p w:rsidR="00180AC7" w:rsidRDefault="00180AC7" w:rsidP="007B23B3">
      <w:pPr>
        <w:jc w:val="center"/>
        <w:rPr>
          <w:b/>
        </w:rPr>
      </w:pPr>
    </w:p>
    <w:p w:rsidR="00180AC7" w:rsidRDefault="00180AC7" w:rsidP="007B23B3">
      <w:pPr>
        <w:jc w:val="center"/>
        <w:rPr>
          <w:b/>
        </w:rPr>
      </w:pPr>
    </w:p>
    <w:p w:rsidR="00180AC7" w:rsidRDefault="00180AC7" w:rsidP="007B23B3">
      <w:pPr>
        <w:jc w:val="center"/>
        <w:rPr>
          <w:b/>
        </w:rPr>
      </w:pPr>
    </w:p>
    <w:p w:rsidR="00180AC7" w:rsidRDefault="00180AC7" w:rsidP="007B23B3">
      <w:pPr>
        <w:jc w:val="center"/>
        <w:rPr>
          <w:b/>
        </w:rPr>
      </w:pPr>
    </w:p>
    <w:p w:rsidR="007B23B3" w:rsidRPr="008651B7" w:rsidRDefault="001102D4" w:rsidP="007B23B3">
      <w:pPr>
        <w:jc w:val="center"/>
        <w:rPr>
          <w:b/>
        </w:rPr>
      </w:pPr>
      <w:r w:rsidRPr="008651B7">
        <w:rPr>
          <w:b/>
        </w:rPr>
        <w:t>Tabel 1.</w:t>
      </w:r>
    </w:p>
    <w:p w:rsidR="001102D4" w:rsidRPr="008651B7" w:rsidRDefault="001102D4" w:rsidP="007B23B3">
      <w:pPr>
        <w:pStyle w:val="ListParagraph"/>
        <w:spacing w:after="240"/>
        <w:ind w:left="0"/>
        <w:jc w:val="center"/>
        <w:rPr>
          <w:b/>
        </w:rPr>
      </w:pPr>
      <w:r w:rsidRPr="008651B7">
        <w:rPr>
          <w:b/>
        </w:rPr>
        <w:t>Gambar</w:t>
      </w:r>
      <w:r w:rsidR="00E4502B" w:rsidRPr="008651B7">
        <w:rPr>
          <w:b/>
        </w:rPr>
        <w:t xml:space="preserve"> </w:t>
      </w:r>
      <w:r w:rsidRPr="008651B7">
        <w:rPr>
          <w:b/>
        </w:rPr>
        <w:t xml:space="preserve">Hasil Uji Normalitas dan </w:t>
      </w:r>
      <w:r w:rsidRPr="008651B7">
        <w:rPr>
          <w:b/>
          <w:noProof/>
        </w:rPr>
        <w:t>Hasil</w:t>
      </w:r>
      <w:r w:rsidRPr="008651B7">
        <w:rPr>
          <w:b/>
          <w:szCs w:val="20"/>
        </w:rPr>
        <w:t xml:space="preserve"> Uji Heteroskedastisitas</w:t>
      </w:r>
    </w:p>
    <w:tbl>
      <w:tblPr>
        <w:tblStyle w:val="TableGrid"/>
        <w:tblW w:w="0" w:type="auto"/>
        <w:tblLook w:val="04A0" w:firstRow="1" w:lastRow="0" w:firstColumn="1" w:lastColumn="0" w:noHBand="0" w:noVBand="1"/>
      </w:tblPr>
      <w:tblGrid>
        <w:gridCol w:w="4342"/>
        <w:gridCol w:w="4945"/>
      </w:tblGrid>
      <w:tr w:rsidR="001102D4" w:rsidRPr="008651B7" w:rsidTr="001102D4">
        <w:tc>
          <w:tcPr>
            <w:tcW w:w="4643" w:type="dxa"/>
          </w:tcPr>
          <w:p w:rsidR="001102D4" w:rsidRPr="008651B7" w:rsidRDefault="001102D4" w:rsidP="001A091D">
            <w:pPr>
              <w:autoSpaceDE w:val="0"/>
              <w:autoSpaceDN w:val="0"/>
              <w:adjustRightInd w:val="0"/>
              <w:spacing w:before="40" w:after="40"/>
              <w:jc w:val="center"/>
              <w:rPr>
                <w:b/>
                <w:noProof/>
              </w:rPr>
            </w:pPr>
            <w:r w:rsidRPr="008651B7">
              <w:rPr>
                <w:b/>
                <w:noProof/>
              </w:rPr>
              <w:t>Hasil Uji Normalitas</w:t>
            </w:r>
          </w:p>
        </w:tc>
        <w:tc>
          <w:tcPr>
            <w:tcW w:w="4644" w:type="dxa"/>
          </w:tcPr>
          <w:p w:rsidR="001102D4" w:rsidRPr="008651B7" w:rsidRDefault="001102D4" w:rsidP="001A091D">
            <w:pPr>
              <w:spacing w:before="40" w:after="40"/>
              <w:ind w:right="848"/>
              <w:jc w:val="center"/>
              <w:rPr>
                <w:b/>
              </w:rPr>
            </w:pPr>
            <w:r w:rsidRPr="008651B7">
              <w:rPr>
                <w:b/>
                <w:noProof/>
              </w:rPr>
              <w:t>Hasil</w:t>
            </w:r>
            <w:r w:rsidRPr="008651B7">
              <w:rPr>
                <w:b/>
              </w:rPr>
              <w:t xml:space="preserve"> Uji Heteroskedastisitas</w:t>
            </w:r>
          </w:p>
        </w:tc>
      </w:tr>
      <w:tr w:rsidR="001102D4" w:rsidRPr="008651B7" w:rsidTr="001102D4">
        <w:tc>
          <w:tcPr>
            <w:tcW w:w="4643" w:type="dxa"/>
          </w:tcPr>
          <w:p w:rsidR="001102D4" w:rsidRPr="008651B7" w:rsidRDefault="001102D4" w:rsidP="00283B8F">
            <w:pPr>
              <w:pStyle w:val="ListParagraph"/>
              <w:ind w:left="0"/>
            </w:pPr>
            <w:r w:rsidRPr="008651B7">
              <w:rPr>
                <w:noProof/>
              </w:rPr>
              <w:lastRenderedPageBreak/>
              <w:drawing>
                <wp:inline distT="0" distB="0" distL="0" distR="0" wp14:anchorId="6FA73577" wp14:editId="7CBB100F">
                  <wp:extent cx="2647950" cy="29432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l="14508" r="13471"/>
                          <a:stretch>
                            <a:fillRect/>
                          </a:stretch>
                        </pic:blipFill>
                        <pic:spPr bwMode="auto">
                          <a:xfrm>
                            <a:off x="0" y="0"/>
                            <a:ext cx="2647950" cy="2943225"/>
                          </a:xfrm>
                          <a:prstGeom prst="rect">
                            <a:avLst/>
                          </a:prstGeom>
                          <a:noFill/>
                          <a:ln w="9525">
                            <a:noFill/>
                            <a:miter lim="800000"/>
                            <a:headEnd/>
                            <a:tailEnd/>
                          </a:ln>
                        </pic:spPr>
                      </pic:pic>
                    </a:graphicData>
                  </a:graphic>
                </wp:inline>
              </w:drawing>
            </w:r>
          </w:p>
        </w:tc>
        <w:tc>
          <w:tcPr>
            <w:tcW w:w="4644" w:type="dxa"/>
          </w:tcPr>
          <w:p w:rsidR="001102D4" w:rsidRPr="008651B7" w:rsidRDefault="001102D4" w:rsidP="00283B8F">
            <w:pPr>
              <w:pStyle w:val="ListParagraph"/>
              <w:ind w:left="0"/>
            </w:pPr>
            <w:r w:rsidRPr="008651B7">
              <w:rPr>
                <w:noProof/>
              </w:rPr>
              <w:drawing>
                <wp:inline distT="0" distB="0" distL="0" distR="0" wp14:anchorId="2F641CFD" wp14:editId="2EB8F465">
                  <wp:extent cx="3037311" cy="242887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3037311" cy="2428875"/>
                          </a:xfrm>
                          <a:prstGeom prst="rect">
                            <a:avLst/>
                          </a:prstGeom>
                          <a:noFill/>
                          <a:ln w="9525">
                            <a:noFill/>
                            <a:miter lim="800000"/>
                            <a:headEnd/>
                            <a:tailEnd/>
                          </a:ln>
                        </pic:spPr>
                      </pic:pic>
                    </a:graphicData>
                  </a:graphic>
                </wp:inline>
              </w:drawing>
            </w:r>
          </w:p>
        </w:tc>
      </w:tr>
    </w:tbl>
    <w:p w:rsidR="001102D4" w:rsidRPr="008651B7" w:rsidRDefault="001102D4" w:rsidP="00DB72E3">
      <w:pPr>
        <w:ind w:firstLine="567"/>
        <w:contextualSpacing/>
        <w:jc w:val="both"/>
      </w:pPr>
    </w:p>
    <w:p w:rsidR="001102D4" w:rsidRPr="008651B7" w:rsidRDefault="001102D4" w:rsidP="00DB72E3">
      <w:pPr>
        <w:ind w:firstLine="567"/>
        <w:contextualSpacing/>
        <w:jc w:val="both"/>
      </w:pPr>
    </w:p>
    <w:p w:rsidR="007B23B3" w:rsidRPr="008651B7" w:rsidRDefault="009836EA" w:rsidP="007B23B3">
      <w:pPr>
        <w:tabs>
          <w:tab w:val="left" w:pos="7560"/>
        </w:tabs>
        <w:autoSpaceDE w:val="0"/>
        <w:autoSpaceDN w:val="0"/>
        <w:adjustRightInd w:val="0"/>
        <w:jc w:val="center"/>
        <w:rPr>
          <w:b/>
        </w:rPr>
      </w:pPr>
      <w:r w:rsidRPr="008651B7">
        <w:rPr>
          <w:b/>
        </w:rPr>
        <w:t xml:space="preserve">Tabel </w:t>
      </w:r>
      <w:r w:rsidR="001102D4" w:rsidRPr="008651B7">
        <w:rPr>
          <w:b/>
        </w:rPr>
        <w:t>2</w:t>
      </w:r>
      <w:r w:rsidRPr="008651B7">
        <w:rPr>
          <w:b/>
        </w:rPr>
        <w:t xml:space="preserve">. </w:t>
      </w:r>
    </w:p>
    <w:p w:rsidR="009836EA" w:rsidRPr="008651B7" w:rsidRDefault="009836EA" w:rsidP="007B23B3">
      <w:pPr>
        <w:tabs>
          <w:tab w:val="left" w:pos="7560"/>
        </w:tabs>
        <w:autoSpaceDE w:val="0"/>
        <w:autoSpaceDN w:val="0"/>
        <w:adjustRightInd w:val="0"/>
        <w:spacing w:after="240"/>
        <w:jc w:val="center"/>
        <w:rPr>
          <w:b/>
        </w:rPr>
      </w:pPr>
      <w:r w:rsidRPr="008651B7">
        <w:rPr>
          <w:b/>
        </w:rPr>
        <w:t>Hasil Uji Multikolinearitas</w:t>
      </w:r>
    </w:p>
    <w:tbl>
      <w:tblPr>
        <w:tblW w:w="7716" w:type="dxa"/>
        <w:jc w:val="center"/>
        <w:tblInd w:w="-2054" w:type="dxa"/>
        <w:tblLayout w:type="fixed"/>
        <w:tblCellMar>
          <w:left w:w="0" w:type="dxa"/>
          <w:right w:w="0" w:type="dxa"/>
        </w:tblCellMar>
        <w:tblLook w:val="0000" w:firstRow="0" w:lastRow="0" w:firstColumn="0" w:lastColumn="0" w:noHBand="0" w:noVBand="0"/>
      </w:tblPr>
      <w:tblGrid>
        <w:gridCol w:w="4426"/>
        <w:gridCol w:w="2207"/>
        <w:gridCol w:w="1083"/>
      </w:tblGrid>
      <w:tr w:rsidR="009836EA" w:rsidRPr="008651B7" w:rsidTr="009836EA">
        <w:trPr>
          <w:cantSplit/>
          <w:jc w:val="center"/>
        </w:trPr>
        <w:tc>
          <w:tcPr>
            <w:tcW w:w="4426" w:type="dxa"/>
            <w:vMerge w:val="restart"/>
            <w:tcBorders>
              <w:top w:val="single" w:sz="4" w:space="0" w:color="auto"/>
              <w:bottom w:val="single" w:sz="4" w:space="0" w:color="auto"/>
            </w:tcBorders>
            <w:shd w:val="clear" w:color="auto" w:fill="FFFFFF"/>
            <w:vAlign w:val="center"/>
          </w:tcPr>
          <w:p w:rsidR="009836EA" w:rsidRPr="008651B7" w:rsidRDefault="009836EA" w:rsidP="009836EA">
            <w:pPr>
              <w:tabs>
                <w:tab w:val="left" w:pos="7560"/>
              </w:tabs>
              <w:autoSpaceDE w:val="0"/>
              <w:autoSpaceDN w:val="0"/>
              <w:adjustRightInd w:val="0"/>
              <w:ind w:right="60"/>
              <w:jc w:val="center"/>
              <w:rPr>
                <w:b/>
                <w:color w:val="000000"/>
              </w:rPr>
            </w:pPr>
            <w:r w:rsidRPr="008651B7">
              <w:rPr>
                <w:b/>
                <w:color w:val="000000"/>
                <w:sz w:val="22"/>
                <w:szCs w:val="22"/>
              </w:rPr>
              <w:t>Model</w:t>
            </w:r>
          </w:p>
        </w:tc>
        <w:tc>
          <w:tcPr>
            <w:tcW w:w="3290" w:type="dxa"/>
            <w:gridSpan w:val="2"/>
            <w:tcBorders>
              <w:top w:val="single" w:sz="4" w:space="0" w:color="auto"/>
              <w:bottom w:val="single" w:sz="4" w:space="0" w:color="auto"/>
            </w:tcBorders>
            <w:shd w:val="clear" w:color="auto" w:fill="FFFFFF"/>
            <w:vAlign w:val="center"/>
          </w:tcPr>
          <w:p w:rsidR="009836EA" w:rsidRPr="008651B7" w:rsidRDefault="009836EA" w:rsidP="009836EA">
            <w:pPr>
              <w:tabs>
                <w:tab w:val="left" w:pos="7560"/>
              </w:tabs>
              <w:autoSpaceDE w:val="0"/>
              <w:autoSpaceDN w:val="0"/>
              <w:adjustRightInd w:val="0"/>
              <w:ind w:left="60" w:right="60"/>
              <w:jc w:val="center"/>
              <w:rPr>
                <w:b/>
                <w:color w:val="000000"/>
              </w:rPr>
            </w:pPr>
            <w:r w:rsidRPr="008651B7">
              <w:rPr>
                <w:b/>
                <w:color w:val="000000"/>
                <w:sz w:val="22"/>
                <w:szCs w:val="22"/>
              </w:rPr>
              <w:t>Collinearity Statistics</w:t>
            </w:r>
          </w:p>
        </w:tc>
      </w:tr>
      <w:tr w:rsidR="009836EA" w:rsidRPr="008651B7" w:rsidTr="009836EA">
        <w:trPr>
          <w:cantSplit/>
          <w:jc w:val="center"/>
        </w:trPr>
        <w:tc>
          <w:tcPr>
            <w:tcW w:w="4426" w:type="dxa"/>
            <w:vMerge/>
            <w:tcBorders>
              <w:top w:val="single" w:sz="4" w:space="0" w:color="auto"/>
              <w:bottom w:val="single" w:sz="4" w:space="0" w:color="auto"/>
            </w:tcBorders>
            <w:shd w:val="clear" w:color="auto" w:fill="FFFFFF"/>
            <w:vAlign w:val="center"/>
          </w:tcPr>
          <w:p w:rsidR="009836EA" w:rsidRPr="008651B7" w:rsidRDefault="009836EA" w:rsidP="009836EA">
            <w:pPr>
              <w:tabs>
                <w:tab w:val="left" w:pos="7560"/>
              </w:tabs>
              <w:autoSpaceDE w:val="0"/>
              <w:autoSpaceDN w:val="0"/>
              <w:adjustRightInd w:val="0"/>
              <w:jc w:val="center"/>
              <w:rPr>
                <w:b/>
                <w:color w:val="000000"/>
              </w:rPr>
            </w:pPr>
          </w:p>
        </w:tc>
        <w:tc>
          <w:tcPr>
            <w:tcW w:w="2207" w:type="dxa"/>
            <w:tcBorders>
              <w:top w:val="single" w:sz="4" w:space="0" w:color="auto"/>
              <w:bottom w:val="single" w:sz="4" w:space="0" w:color="auto"/>
            </w:tcBorders>
            <w:shd w:val="clear" w:color="auto" w:fill="FFFFFF"/>
            <w:vAlign w:val="center"/>
          </w:tcPr>
          <w:p w:rsidR="009836EA" w:rsidRPr="008651B7" w:rsidRDefault="009836EA" w:rsidP="009836EA">
            <w:pPr>
              <w:tabs>
                <w:tab w:val="left" w:pos="7560"/>
              </w:tabs>
              <w:autoSpaceDE w:val="0"/>
              <w:autoSpaceDN w:val="0"/>
              <w:adjustRightInd w:val="0"/>
              <w:ind w:left="60" w:right="60"/>
              <w:jc w:val="center"/>
              <w:rPr>
                <w:b/>
                <w:color w:val="000000"/>
              </w:rPr>
            </w:pPr>
            <w:r w:rsidRPr="008651B7">
              <w:rPr>
                <w:b/>
                <w:color w:val="000000"/>
                <w:sz w:val="22"/>
                <w:szCs w:val="22"/>
              </w:rPr>
              <w:t>Tolerance</w:t>
            </w:r>
          </w:p>
        </w:tc>
        <w:tc>
          <w:tcPr>
            <w:tcW w:w="1083" w:type="dxa"/>
            <w:tcBorders>
              <w:top w:val="single" w:sz="4" w:space="0" w:color="auto"/>
              <w:bottom w:val="single" w:sz="4" w:space="0" w:color="auto"/>
            </w:tcBorders>
            <w:shd w:val="clear" w:color="auto" w:fill="FFFFFF"/>
            <w:vAlign w:val="center"/>
          </w:tcPr>
          <w:p w:rsidR="009836EA" w:rsidRPr="008651B7" w:rsidRDefault="009836EA" w:rsidP="009836EA">
            <w:pPr>
              <w:tabs>
                <w:tab w:val="left" w:pos="7560"/>
              </w:tabs>
              <w:autoSpaceDE w:val="0"/>
              <w:autoSpaceDN w:val="0"/>
              <w:adjustRightInd w:val="0"/>
              <w:ind w:left="60" w:right="60"/>
              <w:jc w:val="center"/>
              <w:rPr>
                <w:b/>
                <w:color w:val="000000"/>
              </w:rPr>
            </w:pPr>
            <w:r w:rsidRPr="008651B7">
              <w:rPr>
                <w:b/>
                <w:color w:val="000000"/>
                <w:sz w:val="22"/>
                <w:szCs w:val="22"/>
              </w:rPr>
              <w:t>VIF</w:t>
            </w:r>
          </w:p>
        </w:tc>
      </w:tr>
      <w:tr w:rsidR="009836EA" w:rsidRPr="008651B7" w:rsidTr="009836EA">
        <w:trPr>
          <w:cantSplit/>
          <w:jc w:val="center"/>
        </w:trPr>
        <w:tc>
          <w:tcPr>
            <w:tcW w:w="4426" w:type="dxa"/>
            <w:tcBorders>
              <w:top w:val="single" w:sz="4" w:space="0" w:color="auto"/>
            </w:tcBorders>
            <w:shd w:val="clear" w:color="auto" w:fill="FFFFFF"/>
          </w:tcPr>
          <w:p w:rsidR="009836EA" w:rsidRPr="008651B7" w:rsidRDefault="009836EA" w:rsidP="009836EA">
            <w:pPr>
              <w:tabs>
                <w:tab w:val="left" w:pos="7560"/>
              </w:tabs>
              <w:autoSpaceDE w:val="0"/>
              <w:autoSpaceDN w:val="0"/>
              <w:adjustRightInd w:val="0"/>
              <w:ind w:left="60" w:right="60"/>
              <w:rPr>
                <w:color w:val="000000"/>
              </w:rPr>
            </w:pPr>
            <w:r w:rsidRPr="008651B7">
              <w:rPr>
                <w:color w:val="000000"/>
                <w:sz w:val="22"/>
                <w:szCs w:val="22"/>
              </w:rPr>
              <w:t>(Constant)</w:t>
            </w:r>
          </w:p>
        </w:tc>
        <w:tc>
          <w:tcPr>
            <w:tcW w:w="2207" w:type="dxa"/>
            <w:tcBorders>
              <w:top w:val="single" w:sz="4" w:space="0" w:color="auto"/>
            </w:tcBorders>
            <w:shd w:val="clear" w:color="auto" w:fill="FFFFFF"/>
            <w:vAlign w:val="center"/>
          </w:tcPr>
          <w:p w:rsidR="009836EA" w:rsidRPr="008651B7" w:rsidRDefault="009836EA" w:rsidP="009836EA">
            <w:pPr>
              <w:tabs>
                <w:tab w:val="left" w:pos="7560"/>
              </w:tabs>
              <w:autoSpaceDE w:val="0"/>
              <w:autoSpaceDN w:val="0"/>
              <w:adjustRightInd w:val="0"/>
            </w:pPr>
          </w:p>
        </w:tc>
        <w:tc>
          <w:tcPr>
            <w:tcW w:w="1083" w:type="dxa"/>
            <w:tcBorders>
              <w:top w:val="single" w:sz="4" w:space="0" w:color="auto"/>
            </w:tcBorders>
            <w:shd w:val="clear" w:color="auto" w:fill="FFFFFF"/>
            <w:vAlign w:val="center"/>
          </w:tcPr>
          <w:p w:rsidR="009836EA" w:rsidRPr="008651B7" w:rsidRDefault="009836EA" w:rsidP="009836EA">
            <w:pPr>
              <w:tabs>
                <w:tab w:val="left" w:pos="7560"/>
              </w:tabs>
              <w:autoSpaceDE w:val="0"/>
              <w:autoSpaceDN w:val="0"/>
              <w:adjustRightInd w:val="0"/>
            </w:pPr>
          </w:p>
        </w:tc>
      </w:tr>
      <w:tr w:rsidR="009836EA" w:rsidRPr="008651B7" w:rsidTr="009836EA">
        <w:trPr>
          <w:cantSplit/>
          <w:jc w:val="center"/>
        </w:trPr>
        <w:tc>
          <w:tcPr>
            <w:tcW w:w="4426" w:type="dxa"/>
            <w:shd w:val="clear" w:color="auto" w:fill="FFFFFF"/>
          </w:tcPr>
          <w:p w:rsidR="009836EA" w:rsidRPr="008651B7" w:rsidRDefault="009836EA" w:rsidP="009836EA">
            <w:pPr>
              <w:tabs>
                <w:tab w:val="left" w:pos="7560"/>
              </w:tabs>
              <w:autoSpaceDE w:val="0"/>
              <w:autoSpaceDN w:val="0"/>
              <w:adjustRightInd w:val="0"/>
              <w:ind w:left="60" w:right="60"/>
              <w:rPr>
                <w:color w:val="000000"/>
              </w:rPr>
            </w:pPr>
            <w:r w:rsidRPr="008651B7">
              <w:rPr>
                <w:color w:val="000000"/>
                <w:sz w:val="22"/>
                <w:szCs w:val="22"/>
              </w:rPr>
              <w:t>Electronic_word_of_mouth</w:t>
            </w:r>
          </w:p>
        </w:tc>
        <w:tc>
          <w:tcPr>
            <w:tcW w:w="2207" w:type="dxa"/>
            <w:shd w:val="clear" w:color="auto" w:fill="FFFFFF"/>
            <w:vAlign w:val="center"/>
          </w:tcPr>
          <w:p w:rsidR="009836EA" w:rsidRPr="008651B7" w:rsidRDefault="009836EA" w:rsidP="009836EA">
            <w:pPr>
              <w:tabs>
                <w:tab w:val="left" w:pos="7560"/>
              </w:tabs>
              <w:autoSpaceDE w:val="0"/>
              <w:autoSpaceDN w:val="0"/>
              <w:adjustRightInd w:val="0"/>
              <w:ind w:left="60" w:right="60"/>
              <w:jc w:val="right"/>
              <w:rPr>
                <w:color w:val="000000"/>
              </w:rPr>
            </w:pPr>
            <w:r w:rsidRPr="008651B7">
              <w:rPr>
                <w:color w:val="000000"/>
                <w:sz w:val="22"/>
                <w:szCs w:val="22"/>
              </w:rPr>
              <w:t>.714</w:t>
            </w:r>
          </w:p>
        </w:tc>
        <w:tc>
          <w:tcPr>
            <w:tcW w:w="1083" w:type="dxa"/>
            <w:shd w:val="clear" w:color="auto" w:fill="FFFFFF"/>
            <w:vAlign w:val="center"/>
          </w:tcPr>
          <w:p w:rsidR="009836EA" w:rsidRPr="008651B7" w:rsidRDefault="009836EA" w:rsidP="009836EA">
            <w:pPr>
              <w:tabs>
                <w:tab w:val="left" w:pos="7560"/>
              </w:tabs>
              <w:autoSpaceDE w:val="0"/>
              <w:autoSpaceDN w:val="0"/>
              <w:adjustRightInd w:val="0"/>
              <w:ind w:left="60" w:right="60"/>
              <w:jc w:val="right"/>
              <w:rPr>
                <w:color w:val="000000"/>
              </w:rPr>
            </w:pPr>
            <w:r w:rsidRPr="008651B7">
              <w:rPr>
                <w:color w:val="000000"/>
                <w:sz w:val="22"/>
                <w:szCs w:val="22"/>
              </w:rPr>
              <w:t>1.401</w:t>
            </w:r>
          </w:p>
        </w:tc>
      </w:tr>
      <w:tr w:rsidR="009836EA" w:rsidRPr="008651B7" w:rsidTr="009836EA">
        <w:trPr>
          <w:cantSplit/>
          <w:jc w:val="center"/>
        </w:trPr>
        <w:tc>
          <w:tcPr>
            <w:tcW w:w="4426" w:type="dxa"/>
            <w:shd w:val="clear" w:color="auto" w:fill="FFFFFF"/>
          </w:tcPr>
          <w:p w:rsidR="009836EA" w:rsidRPr="008651B7" w:rsidRDefault="009836EA" w:rsidP="009836EA">
            <w:pPr>
              <w:tabs>
                <w:tab w:val="left" w:pos="7560"/>
              </w:tabs>
              <w:autoSpaceDE w:val="0"/>
              <w:autoSpaceDN w:val="0"/>
              <w:adjustRightInd w:val="0"/>
              <w:ind w:left="60" w:right="60"/>
              <w:rPr>
                <w:color w:val="000000"/>
              </w:rPr>
            </w:pPr>
            <w:r w:rsidRPr="008651B7">
              <w:rPr>
                <w:color w:val="000000"/>
                <w:sz w:val="22"/>
                <w:szCs w:val="22"/>
              </w:rPr>
              <w:t>Credibility_celebrity_endorser</w:t>
            </w:r>
          </w:p>
        </w:tc>
        <w:tc>
          <w:tcPr>
            <w:tcW w:w="2207" w:type="dxa"/>
            <w:shd w:val="clear" w:color="auto" w:fill="FFFFFF"/>
            <w:vAlign w:val="center"/>
          </w:tcPr>
          <w:p w:rsidR="009836EA" w:rsidRPr="008651B7" w:rsidRDefault="009836EA" w:rsidP="009836EA">
            <w:pPr>
              <w:tabs>
                <w:tab w:val="left" w:pos="7560"/>
              </w:tabs>
              <w:autoSpaceDE w:val="0"/>
              <w:autoSpaceDN w:val="0"/>
              <w:adjustRightInd w:val="0"/>
              <w:ind w:left="60" w:right="60"/>
              <w:jc w:val="right"/>
              <w:rPr>
                <w:color w:val="000000"/>
              </w:rPr>
            </w:pPr>
            <w:r w:rsidRPr="008651B7">
              <w:rPr>
                <w:color w:val="000000"/>
                <w:sz w:val="22"/>
                <w:szCs w:val="22"/>
              </w:rPr>
              <w:t>.567</w:t>
            </w:r>
          </w:p>
        </w:tc>
        <w:tc>
          <w:tcPr>
            <w:tcW w:w="1083" w:type="dxa"/>
            <w:shd w:val="clear" w:color="auto" w:fill="FFFFFF"/>
            <w:vAlign w:val="center"/>
          </w:tcPr>
          <w:p w:rsidR="009836EA" w:rsidRPr="008651B7" w:rsidRDefault="009836EA" w:rsidP="009836EA">
            <w:pPr>
              <w:tabs>
                <w:tab w:val="left" w:pos="7560"/>
              </w:tabs>
              <w:autoSpaceDE w:val="0"/>
              <w:autoSpaceDN w:val="0"/>
              <w:adjustRightInd w:val="0"/>
              <w:ind w:left="60" w:right="60"/>
              <w:jc w:val="right"/>
              <w:rPr>
                <w:color w:val="000000"/>
              </w:rPr>
            </w:pPr>
            <w:r w:rsidRPr="008651B7">
              <w:rPr>
                <w:color w:val="000000"/>
                <w:sz w:val="22"/>
                <w:szCs w:val="22"/>
              </w:rPr>
              <w:t>1.765</w:t>
            </w:r>
          </w:p>
        </w:tc>
      </w:tr>
      <w:tr w:rsidR="009836EA" w:rsidRPr="008651B7" w:rsidTr="009836EA">
        <w:trPr>
          <w:cantSplit/>
          <w:jc w:val="center"/>
        </w:trPr>
        <w:tc>
          <w:tcPr>
            <w:tcW w:w="4426" w:type="dxa"/>
            <w:tcBorders>
              <w:bottom w:val="single" w:sz="4" w:space="0" w:color="auto"/>
            </w:tcBorders>
            <w:shd w:val="clear" w:color="auto" w:fill="FFFFFF"/>
          </w:tcPr>
          <w:p w:rsidR="009836EA" w:rsidRPr="008651B7" w:rsidRDefault="009836EA" w:rsidP="009836EA">
            <w:pPr>
              <w:tabs>
                <w:tab w:val="left" w:pos="7560"/>
              </w:tabs>
              <w:autoSpaceDE w:val="0"/>
              <w:autoSpaceDN w:val="0"/>
              <w:adjustRightInd w:val="0"/>
              <w:ind w:left="60" w:right="60"/>
              <w:rPr>
                <w:color w:val="000000"/>
              </w:rPr>
            </w:pPr>
            <w:r w:rsidRPr="008651B7">
              <w:rPr>
                <w:color w:val="000000"/>
                <w:sz w:val="22"/>
                <w:szCs w:val="22"/>
              </w:rPr>
              <w:t>visibility_celebrity_endorser</w:t>
            </w:r>
          </w:p>
        </w:tc>
        <w:tc>
          <w:tcPr>
            <w:tcW w:w="2207" w:type="dxa"/>
            <w:tcBorders>
              <w:bottom w:val="single" w:sz="4" w:space="0" w:color="auto"/>
            </w:tcBorders>
            <w:shd w:val="clear" w:color="auto" w:fill="FFFFFF"/>
            <w:vAlign w:val="center"/>
          </w:tcPr>
          <w:p w:rsidR="009836EA" w:rsidRPr="008651B7" w:rsidRDefault="009836EA" w:rsidP="009836EA">
            <w:pPr>
              <w:tabs>
                <w:tab w:val="left" w:pos="7560"/>
              </w:tabs>
              <w:autoSpaceDE w:val="0"/>
              <w:autoSpaceDN w:val="0"/>
              <w:adjustRightInd w:val="0"/>
              <w:ind w:left="60" w:right="60"/>
              <w:jc w:val="right"/>
              <w:rPr>
                <w:color w:val="000000"/>
              </w:rPr>
            </w:pPr>
            <w:r w:rsidRPr="008651B7">
              <w:rPr>
                <w:color w:val="000000"/>
                <w:sz w:val="22"/>
                <w:szCs w:val="22"/>
              </w:rPr>
              <w:t>.538</w:t>
            </w:r>
          </w:p>
        </w:tc>
        <w:tc>
          <w:tcPr>
            <w:tcW w:w="1083" w:type="dxa"/>
            <w:tcBorders>
              <w:bottom w:val="single" w:sz="4" w:space="0" w:color="auto"/>
            </w:tcBorders>
            <w:shd w:val="clear" w:color="auto" w:fill="FFFFFF"/>
            <w:vAlign w:val="center"/>
          </w:tcPr>
          <w:p w:rsidR="009836EA" w:rsidRPr="008651B7" w:rsidRDefault="009836EA" w:rsidP="009836EA">
            <w:pPr>
              <w:tabs>
                <w:tab w:val="left" w:pos="7560"/>
              </w:tabs>
              <w:autoSpaceDE w:val="0"/>
              <w:autoSpaceDN w:val="0"/>
              <w:adjustRightInd w:val="0"/>
              <w:ind w:left="60" w:right="60"/>
              <w:jc w:val="right"/>
              <w:rPr>
                <w:color w:val="000000"/>
              </w:rPr>
            </w:pPr>
            <w:r w:rsidRPr="008651B7">
              <w:rPr>
                <w:color w:val="000000"/>
                <w:sz w:val="22"/>
                <w:szCs w:val="22"/>
              </w:rPr>
              <w:t>1.859</w:t>
            </w:r>
          </w:p>
        </w:tc>
      </w:tr>
    </w:tbl>
    <w:p w:rsidR="009836EA" w:rsidRPr="008651B7" w:rsidRDefault="009836EA" w:rsidP="009836EA">
      <w:pPr>
        <w:autoSpaceDE w:val="0"/>
        <w:autoSpaceDN w:val="0"/>
        <w:adjustRightInd w:val="0"/>
        <w:spacing w:line="480" w:lineRule="auto"/>
        <w:ind w:firstLine="900"/>
        <w:rPr>
          <w:sz w:val="20"/>
          <w:szCs w:val="20"/>
        </w:rPr>
      </w:pPr>
      <w:r w:rsidRPr="008651B7">
        <w:rPr>
          <w:sz w:val="20"/>
        </w:rPr>
        <w:t>Sumber: Data diolah, 2019.</w:t>
      </w:r>
    </w:p>
    <w:p w:rsidR="009836EA" w:rsidRPr="008651B7" w:rsidRDefault="001102D4" w:rsidP="001102D4">
      <w:pPr>
        <w:tabs>
          <w:tab w:val="left" w:pos="709"/>
        </w:tabs>
        <w:autoSpaceDE w:val="0"/>
        <w:autoSpaceDN w:val="0"/>
        <w:adjustRightInd w:val="0"/>
        <w:jc w:val="both"/>
      </w:pPr>
      <w:r w:rsidRPr="008651B7">
        <w:rPr>
          <w:rFonts w:eastAsia="TTE2056EA8t00"/>
          <w:lang w:val="fi-FI"/>
        </w:rPr>
        <w:tab/>
      </w:r>
      <w:r w:rsidR="009836EA" w:rsidRPr="008651B7">
        <w:rPr>
          <w:rFonts w:eastAsia="TTE2056EA8t00"/>
          <w:lang w:val="fi-FI"/>
        </w:rPr>
        <w:t xml:space="preserve">Berdasarkan hasil uji </w:t>
      </w:r>
      <w:r w:rsidRPr="008651B7">
        <w:t>Multikolinearitas</w:t>
      </w:r>
      <w:r w:rsidR="009836EA" w:rsidRPr="008651B7">
        <w:rPr>
          <w:rFonts w:eastAsia="TTE2056EA8t00"/>
          <w:lang w:val="fi-FI"/>
        </w:rPr>
        <w:t xml:space="preserve"> seperti terlihat pada </w:t>
      </w:r>
      <w:r w:rsidR="007B23B3" w:rsidRPr="008651B7">
        <w:rPr>
          <w:rFonts w:eastAsia="TTE2056EA8t00"/>
          <w:lang w:val="fi-FI"/>
        </w:rPr>
        <w:t>gambar Tabel 2</w:t>
      </w:r>
      <w:r w:rsidR="009836EA" w:rsidRPr="008651B7">
        <w:rPr>
          <w:rFonts w:eastAsia="TTE2056EA8t00"/>
          <w:lang w:val="fi-FI"/>
        </w:rPr>
        <w:t xml:space="preserve">, bahwa tidak terjadi gejala </w:t>
      </w:r>
      <w:r w:rsidR="009836EA" w:rsidRPr="008651B7">
        <w:t xml:space="preserve">Multikolinearitas yang ditunjukkan dengan </w:t>
      </w:r>
      <w:r w:rsidR="009836EA" w:rsidRPr="008651B7">
        <w:rPr>
          <w:rFonts w:eastAsia="TTE2056EA8t00"/>
          <w:lang w:val="fi-FI"/>
        </w:rPr>
        <w:t xml:space="preserve">nilai tolerance </w:t>
      </w:r>
      <w:r w:rsidR="00E4502B" w:rsidRPr="008651B7">
        <w:rPr>
          <w:rFonts w:eastAsia="TTE2056EA8t00"/>
          <w:lang w:val="fi-FI"/>
        </w:rPr>
        <w:t>lebih besar dari 0,10 dan nilai VIF lebih kecil</w:t>
      </w:r>
      <w:r w:rsidR="009836EA" w:rsidRPr="008651B7">
        <w:rPr>
          <w:rFonts w:eastAsia="TTE2056EA8t00"/>
          <w:lang w:val="fi-FI"/>
        </w:rPr>
        <w:t xml:space="preserve"> 10</w:t>
      </w:r>
      <w:r w:rsidR="009836EA" w:rsidRPr="008651B7">
        <w:t xml:space="preserve">. </w:t>
      </w:r>
      <w:r w:rsidR="009836EA" w:rsidRPr="008651B7">
        <w:rPr>
          <w:rFonts w:eastAsia="TTE2056EA8t00"/>
          <w:lang w:val="fi-FI"/>
        </w:rPr>
        <w:t xml:space="preserve">Dengan demikian dapat disimpulkan bahwa dapat seluruh variabel independen dalam penelitian ini tidak berkorelasi antara variabel independen satu dengan variabel independen lainnya atau tidak terjadi multikolonieritas yang ditunjukan dengan nilai tolerance &gt; 0,10 dan nilai VIF &lt; 10 </w:t>
      </w:r>
      <w:r w:rsidR="009836EA" w:rsidRPr="008651B7">
        <w:t>(Ghozali, 2016).</w:t>
      </w:r>
    </w:p>
    <w:p w:rsidR="009205DE" w:rsidRPr="008651B7" w:rsidRDefault="009205DE" w:rsidP="009836EA">
      <w:pPr>
        <w:ind w:firstLine="720"/>
        <w:jc w:val="both"/>
      </w:pPr>
      <w:r w:rsidRPr="008651B7">
        <w:t>Analisis regresi linear berganda digunakan untuk menentukan pengaruhyang ditimbulkan oleh indikator variabel bebas terhadap variabel terikat.</w:t>
      </w:r>
      <w:r w:rsidR="00F40123" w:rsidRPr="008651B7">
        <w:t xml:space="preserve"> </w:t>
      </w:r>
      <w:r w:rsidRPr="008651B7">
        <w:t xml:space="preserve">Hasil dari </w:t>
      </w:r>
      <w:r w:rsidRPr="008651B7">
        <w:rPr>
          <w:color w:val="000000" w:themeColor="text1"/>
        </w:rPr>
        <w:t xml:space="preserve">regresi linier berganda antara </w:t>
      </w:r>
      <w:r w:rsidR="002C1C08" w:rsidRPr="008651B7">
        <w:rPr>
          <w:i/>
          <w:lang w:val="id-ID"/>
        </w:rPr>
        <w:t xml:space="preserve">electronic word of mouth </w:t>
      </w:r>
      <w:r w:rsidR="002C1C08" w:rsidRPr="008651B7">
        <w:rPr>
          <w:lang w:val="id-ID"/>
        </w:rPr>
        <w:t>(X</w:t>
      </w:r>
      <w:r w:rsidR="002C1C08" w:rsidRPr="008651B7">
        <w:rPr>
          <w:vertAlign w:val="subscript"/>
          <w:lang w:val="id-ID"/>
        </w:rPr>
        <w:t>1</w:t>
      </w:r>
      <w:r w:rsidR="002C1C08" w:rsidRPr="008651B7">
        <w:rPr>
          <w:lang w:val="id-ID"/>
        </w:rPr>
        <w:t>)</w:t>
      </w:r>
      <w:r w:rsidR="002C1C08" w:rsidRPr="008651B7">
        <w:rPr>
          <w:i/>
          <w:lang w:val="id-ID"/>
        </w:rPr>
        <w:t xml:space="preserve">, credibility celebrity endorser </w:t>
      </w:r>
      <w:r w:rsidR="002C1C08" w:rsidRPr="008651B7">
        <w:rPr>
          <w:lang w:val="id-ID"/>
        </w:rPr>
        <w:t>(X</w:t>
      </w:r>
      <w:r w:rsidR="002C1C08" w:rsidRPr="008651B7">
        <w:rPr>
          <w:vertAlign w:val="subscript"/>
          <w:lang w:val="id-ID"/>
        </w:rPr>
        <w:t>2</w:t>
      </w:r>
      <w:r w:rsidR="002C1C08" w:rsidRPr="008651B7">
        <w:rPr>
          <w:lang w:val="id-ID"/>
        </w:rPr>
        <w:t>)</w:t>
      </w:r>
      <w:r w:rsidR="002C1C08" w:rsidRPr="008651B7">
        <w:rPr>
          <w:i/>
          <w:lang w:val="id-ID"/>
        </w:rPr>
        <w:t xml:space="preserve">, visibility celebrity endorser </w:t>
      </w:r>
      <w:r w:rsidR="002C1C08" w:rsidRPr="008651B7">
        <w:rPr>
          <w:lang w:val="id-ID"/>
        </w:rPr>
        <w:t>(X</w:t>
      </w:r>
      <w:r w:rsidR="002C1C08" w:rsidRPr="008651B7">
        <w:rPr>
          <w:vertAlign w:val="subscript"/>
          <w:lang w:val="id-ID"/>
        </w:rPr>
        <w:t>3</w:t>
      </w:r>
      <w:r w:rsidR="002C1C08" w:rsidRPr="008651B7">
        <w:rPr>
          <w:lang w:val="id-ID"/>
        </w:rPr>
        <w:t>)</w:t>
      </w:r>
      <w:r w:rsidR="002C1C08" w:rsidRPr="008651B7">
        <w:rPr>
          <w:i/>
          <w:lang w:val="id-ID"/>
        </w:rPr>
        <w:t xml:space="preserve">, </w:t>
      </w:r>
      <w:r w:rsidR="002C1C08" w:rsidRPr="008651B7">
        <w:rPr>
          <w:lang w:val="id-ID"/>
        </w:rPr>
        <w:t xml:space="preserve">dan </w:t>
      </w:r>
      <w:r w:rsidR="002C1C08" w:rsidRPr="008651B7">
        <w:rPr>
          <w:i/>
          <w:lang w:val="id-ID"/>
        </w:rPr>
        <w:t>brand image</w:t>
      </w:r>
      <w:r w:rsidR="00F40123" w:rsidRPr="008651B7">
        <w:rPr>
          <w:i/>
        </w:rPr>
        <w:t xml:space="preserve"> </w:t>
      </w:r>
      <w:r w:rsidR="00413EA8" w:rsidRPr="008651B7">
        <w:rPr>
          <w:lang w:val="id-ID"/>
        </w:rPr>
        <w:t>(Y)</w:t>
      </w:r>
      <w:r w:rsidRPr="008651B7">
        <w:rPr>
          <w:rStyle w:val="Strong"/>
          <w:color w:val="000000" w:themeColor="text1"/>
        </w:rPr>
        <w:t>,</w:t>
      </w:r>
      <w:r w:rsidRPr="008651B7">
        <w:rPr>
          <w:color w:val="000000" w:themeColor="text1"/>
        </w:rPr>
        <w:t xml:space="preserve"> dapat dilihat pada Tabel 3.</w:t>
      </w:r>
    </w:p>
    <w:p w:rsidR="00DB72E3" w:rsidRPr="008651B7" w:rsidRDefault="00DB72E3" w:rsidP="00DB72E3">
      <w:pPr>
        <w:pStyle w:val="ListParagraph"/>
        <w:ind w:left="0"/>
        <w:jc w:val="both"/>
        <w:rPr>
          <w:sz w:val="20"/>
        </w:rPr>
      </w:pPr>
    </w:p>
    <w:p w:rsidR="00180AC7" w:rsidRDefault="00180AC7" w:rsidP="009205DE">
      <w:pPr>
        <w:jc w:val="center"/>
        <w:rPr>
          <w:b/>
          <w:color w:val="000000" w:themeColor="text1"/>
        </w:rPr>
      </w:pPr>
    </w:p>
    <w:p w:rsidR="00180AC7" w:rsidRDefault="00180AC7" w:rsidP="009205DE">
      <w:pPr>
        <w:jc w:val="center"/>
        <w:rPr>
          <w:b/>
          <w:color w:val="000000" w:themeColor="text1"/>
        </w:rPr>
      </w:pPr>
    </w:p>
    <w:p w:rsidR="00180AC7" w:rsidRDefault="00180AC7" w:rsidP="009205DE">
      <w:pPr>
        <w:jc w:val="center"/>
        <w:rPr>
          <w:b/>
          <w:color w:val="000000" w:themeColor="text1"/>
        </w:rPr>
      </w:pPr>
    </w:p>
    <w:p w:rsidR="00180AC7" w:rsidRDefault="00180AC7" w:rsidP="009205DE">
      <w:pPr>
        <w:jc w:val="center"/>
        <w:rPr>
          <w:b/>
          <w:color w:val="000000" w:themeColor="text1"/>
        </w:rPr>
      </w:pPr>
    </w:p>
    <w:p w:rsidR="00180AC7" w:rsidRDefault="00180AC7" w:rsidP="009205DE">
      <w:pPr>
        <w:jc w:val="center"/>
        <w:rPr>
          <w:b/>
          <w:color w:val="000000" w:themeColor="text1"/>
        </w:rPr>
      </w:pPr>
    </w:p>
    <w:p w:rsidR="007B23B3" w:rsidRPr="008651B7" w:rsidRDefault="009205DE" w:rsidP="009205DE">
      <w:pPr>
        <w:jc w:val="center"/>
        <w:rPr>
          <w:b/>
          <w:color w:val="000000" w:themeColor="text1"/>
        </w:rPr>
      </w:pPr>
      <w:r w:rsidRPr="008651B7">
        <w:rPr>
          <w:b/>
          <w:color w:val="000000" w:themeColor="text1"/>
        </w:rPr>
        <w:t xml:space="preserve">Tabel 3. </w:t>
      </w:r>
    </w:p>
    <w:p w:rsidR="00DB72E3" w:rsidRPr="008651B7" w:rsidRDefault="009205DE" w:rsidP="007B23B3">
      <w:pPr>
        <w:spacing w:after="240"/>
        <w:jc w:val="center"/>
        <w:rPr>
          <w:b/>
          <w:color w:val="000000" w:themeColor="text1"/>
        </w:rPr>
      </w:pPr>
      <w:r w:rsidRPr="008651B7">
        <w:rPr>
          <w:b/>
          <w:color w:val="000000" w:themeColor="text1"/>
        </w:rPr>
        <w:t>Hasil Uji Regresi Linear Berganda</w:t>
      </w:r>
    </w:p>
    <w:tbl>
      <w:tblPr>
        <w:tblW w:w="8349" w:type="dxa"/>
        <w:tblInd w:w="582" w:type="dxa"/>
        <w:tblLayout w:type="fixed"/>
        <w:tblCellMar>
          <w:left w:w="0" w:type="dxa"/>
          <w:right w:w="0" w:type="dxa"/>
        </w:tblCellMar>
        <w:tblLook w:val="0000" w:firstRow="0" w:lastRow="0" w:firstColumn="0" w:lastColumn="0" w:noHBand="0" w:noVBand="0"/>
      </w:tblPr>
      <w:tblGrid>
        <w:gridCol w:w="2820"/>
        <w:gridCol w:w="709"/>
        <w:gridCol w:w="1134"/>
        <w:gridCol w:w="1701"/>
        <w:gridCol w:w="851"/>
        <w:gridCol w:w="1134"/>
      </w:tblGrid>
      <w:tr w:rsidR="00AB49AF" w:rsidRPr="008651B7" w:rsidTr="00180AC7">
        <w:trPr>
          <w:cantSplit/>
        </w:trPr>
        <w:tc>
          <w:tcPr>
            <w:tcW w:w="2820" w:type="dxa"/>
            <w:vMerge w:val="restart"/>
            <w:tcBorders>
              <w:top w:val="single" w:sz="4" w:space="0" w:color="auto"/>
              <w:bottom w:val="single" w:sz="4" w:space="0" w:color="auto"/>
            </w:tcBorders>
            <w:shd w:val="clear" w:color="auto" w:fill="FFFFFF"/>
            <w:vAlign w:val="center"/>
          </w:tcPr>
          <w:p w:rsidR="00AB49AF" w:rsidRPr="008651B7" w:rsidRDefault="00AB49AF" w:rsidP="00DE5CF3">
            <w:pPr>
              <w:autoSpaceDE w:val="0"/>
              <w:autoSpaceDN w:val="0"/>
              <w:adjustRightInd w:val="0"/>
              <w:ind w:left="60" w:right="60"/>
              <w:jc w:val="center"/>
              <w:rPr>
                <w:rFonts w:eastAsiaTheme="minorHAnsi"/>
                <w:b/>
                <w:color w:val="000000"/>
                <w:lang w:val="id-ID"/>
              </w:rPr>
            </w:pPr>
            <w:r w:rsidRPr="008651B7">
              <w:rPr>
                <w:rFonts w:eastAsiaTheme="minorHAnsi"/>
                <w:b/>
                <w:color w:val="000000"/>
                <w:sz w:val="22"/>
                <w:szCs w:val="22"/>
                <w:lang w:val="id-ID"/>
              </w:rPr>
              <w:lastRenderedPageBreak/>
              <w:t>Model</w:t>
            </w:r>
          </w:p>
        </w:tc>
        <w:tc>
          <w:tcPr>
            <w:tcW w:w="1843" w:type="dxa"/>
            <w:gridSpan w:val="2"/>
            <w:tcBorders>
              <w:top w:val="single" w:sz="4" w:space="0" w:color="auto"/>
            </w:tcBorders>
            <w:shd w:val="clear" w:color="auto" w:fill="FFFFFF"/>
            <w:vAlign w:val="center"/>
          </w:tcPr>
          <w:p w:rsidR="00AB49AF" w:rsidRPr="008651B7" w:rsidRDefault="00AB49AF" w:rsidP="00DE5CF3">
            <w:pPr>
              <w:autoSpaceDE w:val="0"/>
              <w:autoSpaceDN w:val="0"/>
              <w:adjustRightInd w:val="0"/>
              <w:ind w:left="60" w:right="60"/>
              <w:jc w:val="center"/>
              <w:rPr>
                <w:rFonts w:eastAsiaTheme="minorHAnsi"/>
                <w:b/>
                <w:color w:val="000000"/>
                <w:lang w:val="id-ID"/>
              </w:rPr>
            </w:pPr>
            <w:r w:rsidRPr="008651B7">
              <w:rPr>
                <w:rFonts w:eastAsiaTheme="minorHAnsi"/>
                <w:b/>
                <w:color w:val="000000"/>
                <w:sz w:val="22"/>
                <w:szCs w:val="22"/>
                <w:lang w:val="id-ID"/>
              </w:rPr>
              <w:t>Unstandardized Coefficients</w:t>
            </w:r>
          </w:p>
        </w:tc>
        <w:tc>
          <w:tcPr>
            <w:tcW w:w="1701" w:type="dxa"/>
            <w:tcBorders>
              <w:top w:val="single" w:sz="4" w:space="0" w:color="auto"/>
            </w:tcBorders>
            <w:shd w:val="clear" w:color="auto" w:fill="FFFFFF"/>
            <w:vAlign w:val="center"/>
          </w:tcPr>
          <w:p w:rsidR="00AB49AF" w:rsidRPr="008651B7" w:rsidRDefault="00AB49AF" w:rsidP="00DE5CF3">
            <w:pPr>
              <w:autoSpaceDE w:val="0"/>
              <w:autoSpaceDN w:val="0"/>
              <w:adjustRightInd w:val="0"/>
              <w:ind w:left="60" w:right="60"/>
              <w:jc w:val="center"/>
              <w:rPr>
                <w:rFonts w:eastAsiaTheme="minorHAnsi"/>
                <w:b/>
                <w:color w:val="000000"/>
                <w:lang w:val="id-ID"/>
              </w:rPr>
            </w:pPr>
            <w:r w:rsidRPr="008651B7">
              <w:rPr>
                <w:rFonts w:eastAsiaTheme="minorHAnsi"/>
                <w:b/>
                <w:color w:val="000000"/>
                <w:sz w:val="22"/>
                <w:szCs w:val="22"/>
                <w:lang w:val="id-ID"/>
              </w:rPr>
              <w:t>Standardized Coefficients</w:t>
            </w:r>
          </w:p>
        </w:tc>
        <w:tc>
          <w:tcPr>
            <w:tcW w:w="851" w:type="dxa"/>
            <w:vMerge w:val="restart"/>
            <w:tcBorders>
              <w:top w:val="single" w:sz="4" w:space="0" w:color="auto"/>
              <w:bottom w:val="single" w:sz="4" w:space="0" w:color="auto"/>
            </w:tcBorders>
            <w:shd w:val="clear" w:color="auto" w:fill="FFFFFF"/>
            <w:vAlign w:val="center"/>
          </w:tcPr>
          <w:p w:rsidR="00AB49AF" w:rsidRPr="008651B7" w:rsidRDefault="00AB49AF" w:rsidP="00DE5CF3">
            <w:pPr>
              <w:autoSpaceDE w:val="0"/>
              <w:autoSpaceDN w:val="0"/>
              <w:adjustRightInd w:val="0"/>
              <w:ind w:left="60" w:right="60"/>
              <w:jc w:val="center"/>
              <w:rPr>
                <w:rFonts w:eastAsiaTheme="minorHAnsi"/>
                <w:b/>
                <w:color w:val="000000"/>
                <w:lang w:val="id-ID"/>
              </w:rPr>
            </w:pPr>
            <w:r w:rsidRPr="008651B7">
              <w:rPr>
                <w:rFonts w:eastAsiaTheme="minorHAnsi"/>
                <w:b/>
                <w:color w:val="000000"/>
                <w:sz w:val="22"/>
                <w:szCs w:val="22"/>
                <w:lang w:val="id-ID"/>
              </w:rPr>
              <w:t>t</w:t>
            </w:r>
          </w:p>
        </w:tc>
        <w:tc>
          <w:tcPr>
            <w:tcW w:w="1134" w:type="dxa"/>
            <w:vMerge w:val="restart"/>
            <w:tcBorders>
              <w:top w:val="single" w:sz="4" w:space="0" w:color="auto"/>
              <w:bottom w:val="single" w:sz="4" w:space="0" w:color="auto"/>
            </w:tcBorders>
            <w:shd w:val="clear" w:color="auto" w:fill="FFFFFF"/>
            <w:vAlign w:val="center"/>
          </w:tcPr>
          <w:p w:rsidR="00AB49AF" w:rsidRPr="008651B7" w:rsidRDefault="00AB49AF" w:rsidP="00DE5CF3">
            <w:pPr>
              <w:autoSpaceDE w:val="0"/>
              <w:autoSpaceDN w:val="0"/>
              <w:adjustRightInd w:val="0"/>
              <w:ind w:left="60" w:right="60"/>
              <w:jc w:val="center"/>
              <w:rPr>
                <w:rFonts w:eastAsiaTheme="minorHAnsi"/>
                <w:b/>
                <w:color w:val="000000"/>
                <w:lang w:val="id-ID"/>
              </w:rPr>
            </w:pPr>
            <w:r w:rsidRPr="008651B7">
              <w:rPr>
                <w:rFonts w:eastAsiaTheme="minorHAnsi"/>
                <w:b/>
                <w:color w:val="000000"/>
                <w:sz w:val="22"/>
                <w:szCs w:val="22"/>
                <w:lang w:val="id-ID"/>
              </w:rPr>
              <w:t>Sig.</w:t>
            </w:r>
          </w:p>
        </w:tc>
      </w:tr>
      <w:tr w:rsidR="00180AC7" w:rsidRPr="008651B7" w:rsidTr="00180AC7">
        <w:trPr>
          <w:cantSplit/>
        </w:trPr>
        <w:tc>
          <w:tcPr>
            <w:tcW w:w="2820" w:type="dxa"/>
            <w:vMerge/>
            <w:tcBorders>
              <w:top w:val="single" w:sz="4" w:space="0" w:color="auto"/>
              <w:bottom w:val="single" w:sz="4" w:space="0" w:color="auto"/>
            </w:tcBorders>
            <w:shd w:val="clear" w:color="auto" w:fill="FFFFFF"/>
            <w:vAlign w:val="bottom"/>
          </w:tcPr>
          <w:p w:rsidR="00AB49AF" w:rsidRPr="008651B7" w:rsidRDefault="00AB49AF" w:rsidP="00DE5CF3">
            <w:pPr>
              <w:autoSpaceDE w:val="0"/>
              <w:autoSpaceDN w:val="0"/>
              <w:adjustRightInd w:val="0"/>
              <w:rPr>
                <w:rFonts w:eastAsiaTheme="minorHAnsi"/>
                <w:color w:val="000000"/>
                <w:lang w:val="id-ID"/>
              </w:rPr>
            </w:pPr>
          </w:p>
        </w:tc>
        <w:tc>
          <w:tcPr>
            <w:tcW w:w="709" w:type="dxa"/>
            <w:tcBorders>
              <w:bottom w:val="single" w:sz="4" w:space="0" w:color="auto"/>
            </w:tcBorders>
            <w:shd w:val="clear" w:color="auto" w:fill="FFFFFF"/>
            <w:vAlign w:val="bottom"/>
          </w:tcPr>
          <w:p w:rsidR="00AB49AF" w:rsidRPr="008651B7" w:rsidRDefault="00AB49AF" w:rsidP="00DE5CF3">
            <w:pPr>
              <w:autoSpaceDE w:val="0"/>
              <w:autoSpaceDN w:val="0"/>
              <w:adjustRightInd w:val="0"/>
              <w:ind w:left="60" w:right="60"/>
              <w:jc w:val="center"/>
              <w:rPr>
                <w:rFonts w:eastAsiaTheme="minorHAnsi"/>
                <w:b/>
                <w:color w:val="000000"/>
                <w:lang w:val="id-ID"/>
              </w:rPr>
            </w:pPr>
            <w:r w:rsidRPr="008651B7">
              <w:rPr>
                <w:rFonts w:eastAsiaTheme="minorHAnsi"/>
                <w:b/>
                <w:color w:val="000000"/>
                <w:sz w:val="22"/>
                <w:szCs w:val="22"/>
                <w:lang w:val="id-ID"/>
              </w:rPr>
              <w:t>B</w:t>
            </w:r>
          </w:p>
        </w:tc>
        <w:tc>
          <w:tcPr>
            <w:tcW w:w="1134" w:type="dxa"/>
            <w:tcBorders>
              <w:bottom w:val="single" w:sz="4" w:space="0" w:color="auto"/>
            </w:tcBorders>
            <w:shd w:val="clear" w:color="auto" w:fill="FFFFFF"/>
            <w:vAlign w:val="bottom"/>
          </w:tcPr>
          <w:p w:rsidR="00AB49AF" w:rsidRPr="008651B7" w:rsidRDefault="00AB49AF" w:rsidP="00DE5CF3">
            <w:pPr>
              <w:autoSpaceDE w:val="0"/>
              <w:autoSpaceDN w:val="0"/>
              <w:adjustRightInd w:val="0"/>
              <w:ind w:left="60" w:right="60"/>
              <w:jc w:val="center"/>
              <w:rPr>
                <w:rFonts w:eastAsiaTheme="minorHAnsi"/>
                <w:b/>
                <w:color w:val="000000"/>
                <w:lang w:val="id-ID"/>
              </w:rPr>
            </w:pPr>
            <w:r w:rsidRPr="008651B7">
              <w:rPr>
                <w:rFonts w:eastAsiaTheme="minorHAnsi"/>
                <w:b/>
                <w:color w:val="000000"/>
                <w:sz w:val="22"/>
                <w:szCs w:val="22"/>
                <w:lang w:val="id-ID"/>
              </w:rPr>
              <w:t>Std. Error</w:t>
            </w:r>
          </w:p>
        </w:tc>
        <w:tc>
          <w:tcPr>
            <w:tcW w:w="1701" w:type="dxa"/>
            <w:tcBorders>
              <w:bottom w:val="single" w:sz="4" w:space="0" w:color="auto"/>
            </w:tcBorders>
            <w:shd w:val="clear" w:color="auto" w:fill="FFFFFF"/>
            <w:vAlign w:val="bottom"/>
          </w:tcPr>
          <w:p w:rsidR="00AB49AF" w:rsidRPr="008651B7" w:rsidRDefault="00AB49AF" w:rsidP="00DE5CF3">
            <w:pPr>
              <w:autoSpaceDE w:val="0"/>
              <w:autoSpaceDN w:val="0"/>
              <w:adjustRightInd w:val="0"/>
              <w:ind w:left="60" w:right="60"/>
              <w:jc w:val="center"/>
              <w:rPr>
                <w:rFonts w:eastAsiaTheme="minorHAnsi"/>
                <w:b/>
                <w:color w:val="000000"/>
                <w:lang w:val="id-ID"/>
              </w:rPr>
            </w:pPr>
            <w:r w:rsidRPr="008651B7">
              <w:rPr>
                <w:rFonts w:eastAsiaTheme="minorHAnsi"/>
                <w:b/>
                <w:color w:val="000000"/>
                <w:sz w:val="22"/>
                <w:szCs w:val="22"/>
                <w:lang w:val="id-ID"/>
              </w:rPr>
              <w:t>Beta</w:t>
            </w:r>
          </w:p>
        </w:tc>
        <w:tc>
          <w:tcPr>
            <w:tcW w:w="851" w:type="dxa"/>
            <w:vMerge/>
            <w:tcBorders>
              <w:top w:val="single" w:sz="4" w:space="0" w:color="auto"/>
              <w:bottom w:val="single" w:sz="4" w:space="0" w:color="auto"/>
            </w:tcBorders>
            <w:shd w:val="clear" w:color="auto" w:fill="FFFFFF"/>
            <w:vAlign w:val="bottom"/>
          </w:tcPr>
          <w:p w:rsidR="00AB49AF" w:rsidRPr="008651B7" w:rsidRDefault="00AB49AF" w:rsidP="00DE5CF3">
            <w:pPr>
              <w:autoSpaceDE w:val="0"/>
              <w:autoSpaceDN w:val="0"/>
              <w:adjustRightInd w:val="0"/>
              <w:rPr>
                <w:rFonts w:eastAsiaTheme="minorHAnsi"/>
                <w:color w:val="000000"/>
                <w:lang w:val="id-ID"/>
              </w:rPr>
            </w:pPr>
          </w:p>
        </w:tc>
        <w:tc>
          <w:tcPr>
            <w:tcW w:w="1134" w:type="dxa"/>
            <w:vMerge/>
            <w:tcBorders>
              <w:top w:val="single" w:sz="4" w:space="0" w:color="auto"/>
              <w:bottom w:val="single" w:sz="4" w:space="0" w:color="auto"/>
            </w:tcBorders>
            <w:shd w:val="clear" w:color="auto" w:fill="FFFFFF"/>
            <w:vAlign w:val="bottom"/>
          </w:tcPr>
          <w:p w:rsidR="00AB49AF" w:rsidRPr="008651B7" w:rsidRDefault="00AB49AF" w:rsidP="00DE5CF3">
            <w:pPr>
              <w:autoSpaceDE w:val="0"/>
              <w:autoSpaceDN w:val="0"/>
              <w:adjustRightInd w:val="0"/>
              <w:rPr>
                <w:rFonts w:eastAsiaTheme="minorHAnsi"/>
                <w:color w:val="000000"/>
                <w:lang w:val="id-ID"/>
              </w:rPr>
            </w:pPr>
          </w:p>
        </w:tc>
      </w:tr>
      <w:tr w:rsidR="00180AC7" w:rsidRPr="008651B7" w:rsidTr="00180AC7">
        <w:trPr>
          <w:cantSplit/>
        </w:trPr>
        <w:tc>
          <w:tcPr>
            <w:tcW w:w="2820" w:type="dxa"/>
            <w:tcBorders>
              <w:top w:val="single" w:sz="4" w:space="0" w:color="auto"/>
            </w:tcBorders>
            <w:shd w:val="clear" w:color="auto" w:fill="FFFFFF"/>
          </w:tcPr>
          <w:p w:rsidR="00AB49AF" w:rsidRPr="008651B7" w:rsidRDefault="00AB49AF" w:rsidP="00DE5CF3">
            <w:pPr>
              <w:autoSpaceDE w:val="0"/>
              <w:autoSpaceDN w:val="0"/>
              <w:adjustRightInd w:val="0"/>
              <w:ind w:left="60" w:right="60"/>
              <w:rPr>
                <w:rFonts w:eastAsiaTheme="minorHAnsi"/>
                <w:color w:val="000000"/>
                <w:sz w:val="20"/>
                <w:szCs w:val="20"/>
                <w:lang w:val="id-ID"/>
              </w:rPr>
            </w:pPr>
            <w:r w:rsidRPr="008651B7">
              <w:rPr>
                <w:rFonts w:eastAsiaTheme="minorHAnsi"/>
                <w:color w:val="000000"/>
                <w:sz w:val="20"/>
                <w:szCs w:val="20"/>
                <w:lang w:val="id-ID"/>
              </w:rPr>
              <w:t>(Constant)</w:t>
            </w:r>
          </w:p>
        </w:tc>
        <w:tc>
          <w:tcPr>
            <w:tcW w:w="709" w:type="dxa"/>
            <w:tcBorders>
              <w:top w:val="single" w:sz="4" w:space="0" w:color="auto"/>
            </w:tcBorders>
            <w:shd w:val="clear" w:color="auto" w:fill="FFFFFF"/>
            <w:vAlign w:val="center"/>
          </w:tcPr>
          <w:p w:rsidR="00AB49AF" w:rsidRPr="008651B7" w:rsidRDefault="00AB49AF" w:rsidP="00DE5CF3">
            <w:pPr>
              <w:spacing w:before="32" w:after="22"/>
              <w:ind w:right="67"/>
              <w:jc w:val="right"/>
              <w:textAlignment w:val="baseline"/>
              <w:rPr>
                <w:color w:val="000000"/>
                <w:sz w:val="20"/>
                <w:szCs w:val="20"/>
              </w:rPr>
            </w:pPr>
            <w:r w:rsidRPr="008651B7">
              <w:rPr>
                <w:color w:val="000000"/>
                <w:sz w:val="20"/>
                <w:szCs w:val="20"/>
              </w:rPr>
              <w:t>2.028</w:t>
            </w:r>
          </w:p>
        </w:tc>
        <w:tc>
          <w:tcPr>
            <w:tcW w:w="1134" w:type="dxa"/>
            <w:tcBorders>
              <w:top w:val="single" w:sz="4" w:space="0" w:color="auto"/>
            </w:tcBorders>
            <w:shd w:val="clear" w:color="auto" w:fill="FFFFFF"/>
            <w:vAlign w:val="center"/>
          </w:tcPr>
          <w:p w:rsidR="00AB49AF" w:rsidRPr="008651B7" w:rsidRDefault="00AB49AF" w:rsidP="00DE5CF3">
            <w:pPr>
              <w:spacing w:before="32" w:after="22"/>
              <w:ind w:right="62"/>
              <w:jc w:val="right"/>
              <w:textAlignment w:val="baseline"/>
              <w:rPr>
                <w:color w:val="000000"/>
                <w:sz w:val="20"/>
                <w:szCs w:val="20"/>
              </w:rPr>
            </w:pPr>
            <w:r w:rsidRPr="008651B7">
              <w:rPr>
                <w:color w:val="000000"/>
                <w:sz w:val="20"/>
                <w:szCs w:val="20"/>
              </w:rPr>
              <w:t>.550</w:t>
            </w:r>
          </w:p>
        </w:tc>
        <w:tc>
          <w:tcPr>
            <w:tcW w:w="1701" w:type="dxa"/>
            <w:tcBorders>
              <w:top w:val="single" w:sz="4" w:space="0" w:color="auto"/>
            </w:tcBorders>
            <w:shd w:val="clear" w:color="auto" w:fill="FFFFFF"/>
            <w:vAlign w:val="center"/>
          </w:tcPr>
          <w:p w:rsidR="00AB49AF" w:rsidRPr="008651B7" w:rsidRDefault="00AB49AF" w:rsidP="00DE5CF3">
            <w:pPr>
              <w:autoSpaceDE w:val="0"/>
              <w:autoSpaceDN w:val="0"/>
              <w:adjustRightInd w:val="0"/>
              <w:rPr>
                <w:rFonts w:eastAsiaTheme="minorHAnsi"/>
                <w:sz w:val="20"/>
                <w:szCs w:val="20"/>
                <w:lang w:val="id-ID"/>
              </w:rPr>
            </w:pPr>
          </w:p>
        </w:tc>
        <w:tc>
          <w:tcPr>
            <w:tcW w:w="851" w:type="dxa"/>
            <w:tcBorders>
              <w:top w:val="single" w:sz="4" w:space="0" w:color="auto"/>
            </w:tcBorders>
            <w:shd w:val="clear" w:color="auto" w:fill="FFFFFF"/>
            <w:vAlign w:val="center"/>
          </w:tcPr>
          <w:p w:rsidR="00AB49AF" w:rsidRPr="008651B7" w:rsidRDefault="00AB49AF" w:rsidP="00DE5CF3">
            <w:pPr>
              <w:tabs>
                <w:tab w:val="decimal" w:pos="288"/>
              </w:tabs>
              <w:spacing w:before="32" w:after="22"/>
              <w:jc w:val="right"/>
              <w:textAlignment w:val="baseline"/>
              <w:rPr>
                <w:color w:val="000000"/>
                <w:sz w:val="20"/>
                <w:szCs w:val="20"/>
              </w:rPr>
            </w:pPr>
            <w:r w:rsidRPr="008651B7">
              <w:rPr>
                <w:color w:val="000000"/>
                <w:sz w:val="20"/>
                <w:szCs w:val="20"/>
              </w:rPr>
              <w:t>3.687</w:t>
            </w:r>
          </w:p>
        </w:tc>
        <w:tc>
          <w:tcPr>
            <w:tcW w:w="1134" w:type="dxa"/>
            <w:tcBorders>
              <w:top w:val="single" w:sz="4" w:space="0" w:color="auto"/>
            </w:tcBorders>
            <w:shd w:val="clear" w:color="auto" w:fill="FFFFFF"/>
            <w:vAlign w:val="center"/>
          </w:tcPr>
          <w:p w:rsidR="00AB49AF" w:rsidRPr="008651B7" w:rsidRDefault="00AB49AF" w:rsidP="00DE5CF3">
            <w:pPr>
              <w:spacing w:before="32" w:after="22"/>
              <w:ind w:left="211"/>
              <w:jc w:val="right"/>
              <w:textAlignment w:val="baseline"/>
              <w:rPr>
                <w:color w:val="000000"/>
                <w:sz w:val="20"/>
                <w:szCs w:val="20"/>
              </w:rPr>
            </w:pPr>
            <w:r w:rsidRPr="008651B7">
              <w:rPr>
                <w:color w:val="000000"/>
                <w:sz w:val="20"/>
                <w:szCs w:val="20"/>
              </w:rPr>
              <w:t>.001</w:t>
            </w:r>
          </w:p>
        </w:tc>
      </w:tr>
      <w:tr w:rsidR="00180AC7" w:rsidRPr="008651B7" w:rsidTr="00180AC7">
        <w:trPr>
          <w:cantSplit/>
        </w:trPr>
        <w:tc>
          <w:tcPr>
            <w:tcW w:w="2820" w:type="dxa"/>
            <w:shd w:val="clear" w:color="auto" w:fill="FFFFFF"/>
            <w:vAlign w:val="center"/>
          </w:tcPr>
          <w:p w:rsidR="00AB49AF" w:rsidRPr="008651B7" w:rsidRDefault="00AB49AF" w:rsidP="00DE5CF3">
            <w:pPr>
              <w:spacing w:before="47" w:after="21"/>
              <w:textAlignment w:val="baseline"/>
              <w:rPr>
                <w:color w:val="000000"/>
                <w:sz w:val="20"/>
                <w:szCs w:val="20"/>
              </w:rPr>
            </w:pPr>
            <w:r w:rsidRPr="008651B7">
              <w:rPr>
                <w:color w:val="000000"/>
                <w:sz w:val="20"/>
                <w:szCs w:val="20"/>
              </w:rPr>
              <w:t>Electronic</w:t>
            </w:r>
            <w:r w:rsidRPr="008651B7">
              <w:rPr>
                <w:color w:val="000000"/>
                <w:sz w:val="20"/>
                <w:szCs w:val="20"/>
                <w:lang w:val="id-ID"/>
              </w:rPr>
              <w:t xml:space="preserve"> W</w:t>
            </w:r>
            <w:r w:rsidRPr="008651B7">
              <w:rPr>
                <w:color w:val="000000"/>
                <w:sz w:val="20"/>
                <w:szCs w:val="20"/>
              </w:rPr>
              <w:t>ordof</w:t>
            </w:r>
            <w:r w:rsidRPr="008651B7">
              <w:rPr>
                <w:color w:val="000000"/>
                <w:sz w:val="20"/>
                <w:szCs w:val="20"/>
                <w:lang w:val="id-ID"/>
              </w:rPr>
              <w:t xml:space="preserve"> M</w:t>
            </w:r>
            <w:r w:rsidRPr="008651B7">
              <w:rPr>
                <w:color w:val="000000"/>
                <w:sz w:val="20"/>
                <w:szCs w:val="20"/>
              </w:rPr>
              <w:t>outh</w:t>
            </w:r>
          </w:p>
        </w:tc>
        <w:tc>
          <w:tcPr>
            <w:tcW w:w="709" w:type="dxa"/>
            <w:shd w:val="clear" w:color="auto" w:fill="FFFFFF"/>
            <w:vAlign w:val="center"/>
          </w:tcPr>
          <w:p w:rsidR="00AB49AF" w:rsidRPr="008651B7" w:rsidRDefault="00AB49AF" w:rsidP="00DE5CF3">
            <w:pPr>
              <w:spacing w:before="47" w:after="21"/>
              <w:ind w:right="67"/>
              <w:jc w:val="right"/>
              <w:textAlignment w:val="baseline"/>
              <w:rPr>
                <w:color w:val="000000"/>
                <w:sz w:val="20"/>
                <w:szCs w:val="20"/>
              </w:rPr>
            </w:pPr>
            <w:r w:rsidRPr="008651B7">
              <w:rPr>
                <w:color w:val="000000"/>
                <w:sz w:val="20"/>
                <w:szCs w:val="20"/>
              </w:rPr>
              <w:t>.294</w:t>
            </w:r>
          </w:p>
        </w:tc>
        <w:tc>
          <w:tcPr>
            <w:tcW w:w="1134" w:type="dxa"/>
            <w:shd w:val="clear" w:color="auto" w:fill="FFFFFF"/>
            <w:vAlign w:val="center"/>
          </w:tcPr>
          <w:p w:rsidR="00AB49AF" w:rsidRPr="008651B7" w:rsidRDefault="00AB49AF" w:rsidP="00DE5CF3">
            <w:pPr>
              <w:spacing w:before="47" w:after="21"/>
              <w:ind w:right="62"/>
              <w:jc w:val="right"/>
              <w:textAlignment w:val="baseline"/>
              <w:rPr>
                <w:color w:val="000000"/>
                <w:sz w:val="20"/>
                <w:szCs w:val="20"/>
              </w:rPr>
            </w:pPr>
            <w:r w:rsidRPr="008651B7">
              <w:rPr>
                <w:color w:val="000000"/>
                <w:sz w:val="20"/>
                <w:szCs w:val="20"/>
              </w:rPr>
              <w:t>.132</w:t>
            </w:r>
          </w:p>
        </w:tc>
        <w:tc>
          <w:tcPr>
            <w:tcW w:w="1701" w:type="dxa"/>
            <w:shd w:val="clear" w:color="auto" w:fill="FFFFFF"/>
            <w:vAlign w:val="center"/>
          </w:tcPr>
          <w:p w:rsidR="00AB49AF" w:rsidRPr="008651B7" w:rsidRDefault="00AB49AF" w:rsidP="00DE5CF3">
            <w:pPr>
              <w:tabs>
                <w:tab w:val="decimal" w:pos="288"/>
              </w:tabs>
              <w:spacing w:before="32" w:after="22"/>
              <w:jc w:val="right"/>
              <w:textAlignment w:val="baseline"/>
              <w:rPr>
                <w:color w:val="000000"/>
                <w:sz w:val="20"/>
                <w:szCs w:val="20"/>
              </w:rPr>
            </w:pPr>
            <w:r w:rsidRPr="008651B7">
              <w:rPr>
                <w:color w:val="000000"/>
                <w:sz w:val="20"/>
                <w:szCs w:val="20"/>
              </w:rPr>
              <w:t>3.687</w:t>
            </w:r>
          </w:p>
        </w:tc>
        <w:tc>
          <w:tcPr>
            <w:tcW w:w="851" w:type="dxa"/>
            <w:shd w:val="clear" w:color="auto" w:fill="FFFFFF"/>
            <w:vAlign w:val="center"/>
          </w:tcPr>
          <w:p w:rsidR="00AB49AF" w:rsidRPr="008651B7" w:rsidRDefault="00AB49AF" w:rsidP="00DE5CF3">
            <w:pPr>
              <w:tabs>
                <w:tab w:val="decimal" w:pos="288"/>
              </w:tabs>
              <w:spacing w:before="47" w:after="21"/>
              <w:jc w:val="right"/>
              <w:textAlignment w:val="baseline"/>
              <w:rPr>
                <w:color w:val="000000"/>
                <w:sz w:val="20"/>
                <w:szCs w:val="20"/>
              </w:rPr>
            </w:pPr>
            <w:r w:rsidRPr="008651B7">
              <w:rPr>
                <w:color w:val="000000"/>
                <w:sz w:val="20"/>
                <w:szCs w:val="20"/>
              </w:rPr>
              <w:t>2.239</w:t>
            </w:r>
          </w:p>
        </w:tc>
        <w:tc>
          <w:tcPr>
            <w:tcW w:w="1134" w:type="dxa"/>
            <w:shd w:val="clear" w:color="auto" w:fill="FFFFFF"/>
            <w:vAlign w:val="center"/>
          </w:tcPr>
          <w:p w:rsidR="00AB49AF" w:rsidRPr="008651B7" w:rsidRDefault="00AB49AF" w:rsidP="00DE5CF3">
            <w:pPr>
              <w:spacing w:before="47" w:after="21"/>
              <w:ind w:left="211"/>
              <w:jc w:val="right"/>
              <w:textAlignment w:val="baseline"/>
              <w:rPr>
                <w:color w:val="000000"/>
                <w:sz w:val="20"/>
                <w:szCs w:val="20"/>
              </w:rPr>
            </w:pPr>
            <w:r w:rsidRPr="008651B7">
              <w:rPr>
                <w:color w:val="000000"/>
                <w:sz w:val="20"/>
                <w:szCs w:val="20"/>
              </w:rPr>
              <w:t>.030</w:t>
            </w:r>
          </w:p>
        </w:tc>
      </w:tr>
      <w:tr w:rsidR="00180AC7" w:rsidRPr="008651B7" w:rsidTr="00180AC7">
        <w:trPr>
          <w:cantSplit/>
        </w:trPr>
        <w:tc>
          <w:tcPr>
            <w:tcW w:w="2820" w:type="dxa"/>
            <w:shd w:val="clear" w:color="auto" w:fill="FFFFFF"/>
            <w:vAlign w:val="center"/>
          </w:tcPr>
          <w:p w:rsidR="00AB49AF" w:rsidRPr="008651B7" w:rsidRDefault="00AB49AF" w:rsidP="00DE5CF3">
            <w:pPr>
              <w:spacing w:before="47" w:after="22"/>
              <w:textAlignment w:val="baseline"/>
              <w:rPr>
                <w:color w:val="000000"/>
                <w:sz w:val="20"/>
                <w:szCs w:val="20"/>
              </w:rPr>
            </w:pPr>
            <w:r w:rsidRPr="008651B7">
              <w:rPr>
                <w:color w:val="000000"/>
                <w:sz w:val="20"/>
                <w:szCs w:val="20"/>
              </w:rPr>
              <w:t>Credibility</w:t>
            </w:r>
            <w:r w:rsidRPr="008651B7">
              <w:rPr>
                <w:color w:val="000000"/>
                <w:sz w:val="20"/>
                <w:szCs w:val="20"/>
                <w:lang w:val="id-ID"/>
              </w:rPr>
              <w:t xml:space="preserve"> C</w:t>
            </w:r>
            <w:r w:rsidRPr="008651B7">
              <w:rPr>
                <w:color w:val="000000"/>
                <w:sz w:val="20"/>
                <w:szCs w:val="20"/>
              </w:rPr>
              <w:t>elebrity</w:t>
            </w:r>
            <w:r w:rsidRPr="008651B7">
              <w:rPr>
                <w:color w:val="000000"/>
                <w:sz w:val="20"/>
                <w:szCs w:val="20"/>
                <w:lang w:val="id-ID"/>
              </w:rPr>
              <w:t xml:space="preserve"> E</w:t>
            </w:r>
            <w:r w:rsidRPr="008651B7">
              <w:rPr>
                <w:color w:val="000000"/>
                <w:sz w:val="20"/>
                <w:szCs w:val="20"/>
              </w:rPr>
              <w:t>ndorser</w:t>
            </w:r>
          </w:p>
        </w:tc>
        <w:tc>
          <w:tcPr>
            <w:tcW w:w="709" w:type="dxa"/>
            <w:shd w:val="clear" w:color="auto" w:fill="FFFFFF"/>
            <w:vAlign w:val="center"/>
          </w:tcPr>
          <w:p w:rsidR="00AB49AF" w:rsidRPr="008651B7" w:rsidRDefault="00AB49AF" w:rsidP="00DE5CF3">
            <w:pPr>
              <w:spacing w:before="47" w:after="22"/>
              <w:ind w:right="67"/>
              <w:jc w:val="right"/>
              <w:textAlignment w:val="baseline"/>
              <w:rPr>
                <w:color w:val="000000"/>
                <w:sz w:val="20"/>
                <w:szCs w:val="20"/>
              </w:rPr>
            </w:pPr>
            <w:r w:rsidRPr="008651B7">
              <w:rPr>
                <w:color w:val="000000"/>
                <w:sz w:val="20"/>
                <w:szCs w:val="20"/>
              </w:rPr>
              <w:t>.366</w:t>
            </w:r>
          </w:p>
        </w:tc>
        <w:tc>
          <w:tcPr>
            <w:tcW w:w="1134" w:type="dxa"/>
            <w:shd w:val="clear" w:color="auto" w:fill="FFFFFF"/>
            <w:vAlign w:val="center"/>
          </w:tcPr>
          <w:p w:rsidR="00AB49AF" w:rsidRPr="008651B7" w:rsidRDefault="00AB49AF" w:rsidP="00DE5CF3">
            <w:pPr>
              <w:spacing w:before="47" w:after="22"/>
              <w:ind w:right="62"/>
              <w:jc w:val="right"/>
              <w:textAlignment w:val="baseline"/>
              <w:rPr>
                <w:color w:val="000000"/>
                <w:sz w:val="20"/>
                <w:szCs w:val="20"/>
              </w:rPr>
            </w:pPr>
            <w:r w:rsidRPr="008651B7">
              <w:rPr>
                <w:color w:val="000000"/>
                <w:sz w:val="20"/>
                <w:szCs w:val="20"/>
              </w:rPr>
              <w:t>.158</w:t>
            </w:r>
          </w:p>
        </w:tc>
        <w:tc>
          <w:tcPr>
            <w:tcW w:w="1701" w:type="dxa"/>
            <w:shd w:val="clear" w:color="auto" w:fill="FFFFFF"/>
            <w:vAlign w:val="center"/>
          </w:tcPr>
          <w:p w:rsidR="00AB49AF" w:rsidRPr="008651B7" w:rsidRDefault="00AB49AF" w:rsidP="00DE5CF3">
            <w:pPr>
              <w:tabs>
                <w:tab w:val="decimal" w:pos="288"/>
              </w:tabs>
              <w:spacing w:before="47" w:after="21"/>
              <w:jc w:val="right"/>
              <w:textAlignment w:val="baseline"/>
              <w:rPr>
                <w:color w:val="000000"/>
                <w:sz w:val="20"/>
                <w:szCs w:val="20"/>
              </w:rPr>
            </w:pPr>
            <w:r w:rsidRPr="008651B7">
              <w:rPr>
                <w:color w:val="000000"/>
                <w:sz w:val="20"/>
                <w:szCs w:val="20"/>
              </w:rPr>
              <w:t>2.239</w:t>
            </w:r>
          </w:p>
        </w:tc>
        <w:tc>
          <w:tcPr>
            <w:tcW w:w="851" w:type="dxa"/>
            <w:shd w:val="clear" w:color="auto" w:fill="FFFFFF"/>
            <w:vAlign w:val="center"/>
          </w:tcPr>
          <w:p w:rsidR="00AB49AF" w:rsidRPr="008651B7" w:rsidRDefault="00AB49AF" w:rsidP="00DE5CF3">
            <w:pPr>
              <w:tabs>
                <w:tab w:val="decimal" w:pos="288"/>
              </w:tabs>
              <w:spacing w:before="47" w:after="22"/>
              <w:jc w:val="right"/>
              <w:textAlignment w:val="baseline"/>
              <w:rPr>
                <w:color w:val="000000"/>
                <w:sz w:val="20"/>
                <w:szCs w:val="20"/>
              </w:rPr>
            </w:pPr>
            <w:r w:rsidRPr="008651B7">
              <w:rPr>
                <w:color w:val="000000"/>
                <w:sz w:val="20"/>
                <w:szCs w:val="20"/>
              </w:rPr>
              <w:t>2.311</w:t>
            </w:r>
          </w:p>
        </w:tc>
        <w:tc>
          <w:tcPr>
            <w:tcW w:w="1134" w:type="dxa"/>
            <w:shd w:val="clear" w:color="auto" w:fill="FFFFFF"/>
            <w:vAlign w:val="center"/>
          </w:tcPr>
          <w:p w:rsidR="00AB49AF" w:rsidRPr="008651B7" w:rsidRDefault="00AB49AF" w:rsidP="00DE5CF3">
            <w:pPr>
              <w:spacing w:before="47" w:after="22"/>
              <w:ind w:left="211"/>
              <w:jc w:val="right"/>
              <w:textAlignment w:val="baseline"/>
              <w:rPr>
                <w:color w:val="000000"/>
                <w:sz w:val="20"/>
                <w:szCs w:val="20"/>
              </w:rPr>
            </w:pPr>
            <w:r w:rsidRPr="008651B7">
              <w:rPr>
                <w:color w:val="000000"/>
                <w:sz w:val="20"/>
                <w:szCs w:val="20"/>
              </w:rPr>
              <w:t>.025</w:t>
            </w:r>
          </w:p>
        </w:tc>
      </w:tr>
      <w:tr w:rsidR="00180AC7" w:rsidRPr="008651B7" w:rsidTr="00180AC7">
        <w:trPr>
          <w:cantSplit/>
        </w:trPr>
        <w:tc>
          <w:tcPr>
            <w:tcW w:w="2820" w:type="dxa"/>
            <w:tcBorders>
              <w:bottom w:val="single" w:sz="4" w:space="0" w:color="auto"/>
            </w:tcBorders>
            <w:shd w:val="clear" w:color="auto" w:fill="FFFFFF"/>
            <w:vAlign w:val="center"/>
          </w:tcPr>
          <w:p w:rsidR="00AB49AF" w:rsidRPr="008651B7" w:rsidRDefault="00AB49AF" w:rsidP="00DE5CF3">
            <w:pPr>
              <w:spacing w:before="51" w:after="60"/>
              <w:textAlignment w:val="baseline"/>
              <w:rPr>
                <w:color w:val="000000"/>
                <w:sz w:val="20"/>
                <w:szCs w:val="20"/>
              </w:rPr>
            </w:pPr>
            <w:r w:rsidRPr="008651B7">
              <w:rPr>
                <w:color w:val="000000"/>
                <w:sz w:val="20"/>
                <w:szCs w:val="20"/>
                <w:lang w:val="id-ID"/>
              </w:rPr>
              <w:t>V</w:t>
            </w:r>
            <w:r w:rsidRPr="008651B7">
              <w:rPr>
                <w:color w:val="000000"/>
                <w:sz w:val="20"/>
                <w:szCs w:val="20"/>
              </w:rPr>
              <w:t>isibility</w:t>
            </w:r>
            <w:r w:rsidRPr="008651B7">
              <w:rPr>
                <w:color w:val="000000"/>
                <w:sz w:val="20"/>
                <w:szCs w:val="20"/>
                <w:lang w:val="id-ID"/>
              </w:rPr>
              <w:t xml:space="preserve"> C</w:t>
            </w:r>
            <w:r w:rsidRPr="008651B7">
              <w:rPr>
                <w:color w:val="000000"/>
                <w:sz w:val="20"/>
                <w:szCs w:val="20"/>
              </w:rPr>
              <w:t>elebrity</w:t>
            </w:r>
            <w:r w:rsidRPr="008651B7">
              <w:rPr>
                <w:color w:val="000000"/>
                <w:sz w:val="20"/>
                <w:szCs w:val="20"/>
                <w:lang w:val="id-ID"/>
              </w:rPr>
              <w:t xml:space="preserve"> E</w:t>
            </w:r>
            <w:r w:rsidRPr="008651B7">
              <w:rPr>
                <w:color w:val="000000"/>
                <w:sz w:val="20"/>
                <w:szCs w:val="20"/>
              </w:rPr>
              <w:t>ndorser</w:t>
            </w:r>
          </w:p>
        </w:tc>
        <w:tc>
          <w:tcPr>
            <w:tcW w:w="709" w:type="dxa"/>
            <w:tcBorders>
              <w:bottom w:val="single" w:sz="4" w:space="0" w:color="auto"/>
            </w:tcBorders>
            <w:shd w:val="clear" w:color="auto" w:fill="FFFFFF"/>
            <w:vAlign w:val="center"/>
          </w:tcPr>
          <w:p w:rsidR="00AB49AF" w:rsidRPr="008651B7" w:rsidRDefault="00AB49AF" w:rsidP="00DE5CF3">
            <w:pPr>
              <w:spacing w:before="51" w:after="60"/>
              <w:ind w:right="67"/>
              <w:jc w:val="right"/>
              <w:textAlignment w:val="baseline"/>
              <w:rPr>
                <w:color w:val="000000"/>
                <w:sz w:val="20"/>
                <w:szCs w:val="20"/>
              </w:rPr>
            </w:pPr>
            <w:r w:rsidRPr="008651B7">
              <w:rPr>
                <w:color w:val="000000"/>
                <w:sz w:val="20"/>
                <w:szCs w:val="20"/>
              </w:rPr>
              <w:t>-.032</w:t>
            </w:r>
          </w:p>
        </w:tc>
        <w:tc>
          <w:tcPr>
            <w:tcW w:w="1134" w:type="dxa"/>
            <w:tcBorders>
              <w:bottom w:val="single" w:sz="4" w:space="0" w:color="auto"/>
            </w:tcBorders>
            <w:shd w:val="clear" w:color="auto" w:fill="FFFFFF"/>
            <w:vAlign w:val="center"/>
          </w:tcPr>
          <w:p w:rsidR="00AB49AF" w:rsidRPr="008651B7" w:rsidRDefault="00AB49AF" w:rsidP="00DE5CF3">
            <w:pPr>
              <w:spacing w:before="51" w:after="60"/>
              <w:ind w:right="62"/>
              <w:jc w:val="right"/>
              <w:textAlignment w:val="baseline"/>
              <w:rPr>
                <w:color w:val="000000"/>
                <w:sz w:val="20"/>
                <w:szCs w:val="20"/>
              </w:rPr>
            </w:pPr>
            <w:r w:rsidRPr="008651B7">
              <w:rPr>
                <w:color w:val="000000"/>
                <w:sz w:val="20"/>
                <w:szCs w:val="20"/>
              </w:rPr>
              <w:t>.160</w:t>
            </w:r>
          </w:p>
        </w:tc>
        <w:tc>
          <w:tcPr>
            <w:tcW w:w="1701" w:type="dxa"/>
            <w:tcBorders>
              <w:bottom w:val="single" w:sz="4" w:space="0" w:color="auto"/>
            </w:tcBorders>
            <w:shd w:val="clear" w:color="auto" w:fill="FFFFFF"/>
            <w:vAlign w:val="center"/>
          </w:tcPr>
          <w:p w:rsidR="00AB49AF" w:rsidRPr="008651B7" w:rsidRDefault="00AB49AF" w:rsidP="00DE5CF3">
            <w:pPr>
              <w:tabs>
                <w:tab w:val="decimal" w:pos="288"/>
              </w:tabs>
              <w:spacing w:before="47" w:after="22"/>
              <w:jc w:val="right"/>
              <w:textAlignment w:val="baseline"/>
              <w:rPr>
                <w:color w:val="000000"/>
                <w:sz w:val="20"/>
                <w:szCs w:val="20"/>
              </w:rPr>
            </w:pPr>
            <w:r w:rsidRPr="008651B7">
              <w:rPr>
                <w:color w:val="000000"/>
                <w:sz w:val="20"/>
                <w:szCs w:val="20"/>
              </w:rPr>
              <w:t>2.311</w:t>
            </w:r>
          </w:p>
        </w:tc>
        <w:tc>
          <w:tcPr>
            <w:tcW w:w="851" w:type="dxa"/>
            <w:tcBorders>
              <w:bottom w:val="single" w:sz="4" w:space="0" w:color="auto"/>
            </w:tcBorders>
            <w:shd w:val="clear" w:color="auto" w:fill="FFFFFF"/>
            <w:vAlign w:val="center"/>
          </w:tcPr>
          <w:p w:rsidR="00AB49AF" w:rsidRPr="008651B7" w:rsidRDefault="00AB49AF" w:rsidP="00DE5CF3">
            <w:pPr>
              <w:spacing w:before="51" w:after="60"/>
              <w:jc w:val="right"/>
              <w:textAlignment w:val="baseline"/>
              <w:rPr>
                <w:color w:val="000000"/>
                <w:sz w:val="20"/>
                <w:szCs w:val="20"/>
              </w:rPr>
            </w:pPr>
            <w:r w:rsidRPr="008651B7">
              <w:rPr>
                <w:color w:val="000000"/>
                <w:sz w:val="20"/>
                <w:szCs w:val="20"/>
              </w:rPr>
              <w:t>-.200</w:t>
            </w:r>
          </w:p>
        </w:tc>
        <w:tc>
          <w:tcPr>
            <w:tcW w:w="1134" w:type="dxa"/>
            <w:tcBorders>
              <w:bottom w:val="single" w:sz="4" w:space="0" w:color="auto"/>
            </w:tcBorders>
            <w:shd w:val="clear" w:color="auto" w:fill="FFFFFF"/>
            <w:vAlign w:val="center"/>
          </w:tcPr>
          <w:p w:rsidR="00AB49AF" w:rsidRPr="008651B7" w:rsidRDefault="00AB49AF" w:rsidP="00DE5CF3">
            <w:pPr>
              <w:spacing w:before="51" w:after="60"/>
              <w:ind w:left="211"/>
              <w:jc w:val="right"/>
              <w:textAlignment w:val="baseline"/>
              <w:rPr>
                <w:color w:val="000000"/>
                <w:sz w:val="20"/>
                <w:szCs w:val="20"/>
              </w:rPr>
            </w:pPr>
            <w:r w:rsidRPr="008651B7">
              <w:rPr>
                <w:color w:val="000000"/>
                <w:sz w:val="20"/>
                <w:szCs w:val="20"/>
              </w:rPr>
              <w:t>.842</w:t>
            </w:r>
          </w:p>
        </w:tc>
      </w:tr>
    </w:tbl>
    <w:p w:rsidR="00212156" w:rsidRPr="008651B7" w:rsidRDefault="00212156" w:rsidP="00BE176B">
      <w:pPr>
        <w:ind w:left="567"/>
        <w:jc w:val="both"/>
        <w:rPr>
          <w:rFonts w:eastAsia="TTE2056EA8t00"/>
          <w:sz w:val="20"/>
          <w:szCs w:val="20"/>
          <w:lang w:val="fi-FI"/>
        </w:rPr>
      </w:pPr>
      <w:r w:rsidRPr="008651B7">
        <w:rPr>
          <w:rFonts w:eastAsia="TTE2056EA8t00"/>
          <w:sz w:val="20"/>
          <w:szCs w:val="20"/>
          <w:lang w:val="fi-FI"/>
        </w:rPr>
        <w:t>a. Dependent Variable</w:t>
      </w:r>
      <w:r w:rsidR="009836EA" w:rsidRPr="008651B7">
        <w:rPr>
          <w:i/>
          <w:sz w:val="20"/>
          <w:szCs w:val="20"/>
          <w:lang w:val="id-ID"/>
        </w:rPr>
        <w:t>brand image</w:t>
      </w:r>
    </w:p>
    <w:p w:rsidR="009205DE" w:rsidRPr="008651B7" w:rsidRDefault="009205DE" w:rsidP="00BE176B">
      <w:pPr>
        <w:pStyle w:val="ListParagraph"/>
        <w:ind w:left="567"/>
        <w:rPr>
          <w:sz w:val="20"/>
          <w:szCs w:val="20"/>
          <w:lang w:val="id-ID"/>
        </w:rPr>
      </w:pPr>
      <w:r w:rsidRPr="008651B7">
        <w:rPr>
          <w:sz w:val="20"/>
          <w:szCs w:val="20"/>
        </w:rPr>
        <w:t>Sumbe</w:t>
      </w:r>
      <w:r w:rsidR="00BE176B" w:rsidRPr="008651B7">
        <w:rPr>
          <w:sz w:val="20"/>
          <w:szCs w:val="20"/>
        </w:rPr>
        <w:t xml:space="preserve">r: </w:t>
      </w:r>
      <w:r w:rsidR="00E15E44" w:rsidRPr="008651B7">
        <w:rPr>
          <w:sz w:val="20"/>
          <w:szCs w:val="20"/>
        </w:rPr>
        <w:t>Data primer yang diolah, 201</w:t>
      </w:r>
      <w:r w:rsidR="00E15E44" w:rsidRPr="008651B7">
        <w:rPr>
          <w:sz w:val="20"/>
          <w:szCs w:val="20"/>
          <w:lang w:val="id-ID"/>
        </w:rPr>
        <w:t>9</w:t>
      </w:r>
    </w:p>
    <w:p w:rsidR="00B6485B" w:rsidRPr="008651B7" w:rsidRDefault="00B6485B" w:rsidP="009205DE">
      <w:pPr>
        <w:pStyle w:val="ListParagraph"/>
        <w:ind w:left="0"/>
        <w:rPr>
          <w:sz w:val="20"/>
          <w:szCs w:val="20"/>
          <w:lang w:val="id-ID"/>
        </w:rPr>
      </w:pPr>
    </w:p>
    <w:p w:rsidR="009205DE" w:rsidRPr="008651B7" w:rsidRDefault="00DE5CF3" w:rsidP="007B23B3">
      <w:pPr>
        <w:autoSpaceDE w:val="0"/>
        <w:autoSpaceDN w:val="0"/>
        <w:adjustRightInd w:val="0"/>
        <w:ind w:firstLine="851"/>
        <w:jc w:val="both"/>
      </w:pPr>
      <w:r w:rsidRPr="008651B7">
        <w:t>Berdasarkan analisa regresi linear berganda yang telah dilakukan</w:t>
      </w:r>
      <w:r w:rsidR="007B23B3" w:rsidRPr="008651B7">
        <w:t xml:space="preserve"> </w:t>
      </w:r>
      <w:r w:rsidRPr="008651B7">
        <w:t>,</w:t>
      </w:r>
      <w:r w:rsidR="009205DE" w:rsidRPr="008651B7">
        <w:t>dapat di</w:t>
      </w:r>
      <w:r w:rsidRPr="008651B7">
        <w:t>uraikan</w:t>
      </w:r>
      <w:r w:rsidR="007B23B3" w:rsidRPr="008651B7">
        <w:t xml:space="preserve"> </w:t>
      </w:r>
      <w:r w:rsidRPr="008651B7">
        <w:t>dalam bentuk</w:t>
      </w:r>
      <w:r w:rsidR="009205DE" w:rsidRPr="008651B7">
        <w:t xml:space="preserve"> persamaan sebagai berikut :</w:t>
      </w:r>
    </w:p>
    <w:p w:rsidR="00B00085" w:rsidRPr="008651B7" w:rsidRDefault="00B00085" w:rsidP="00B00085">
      <w:pPr>
        <w:ind w:left="216" w:right="144"/>
        <w:jc w:val="both"/>
        <w:textAlignment w:val="baseline"/>
        <w:rPr>
          <w:color w:val="000000"/>
        </w:rPr>
      </w:pPr>
      <w:r w:rsidRPr="008651B7">
        <w:rPr>
          <w:color w:val="000000"/>
        </w:rPr>
        <w:t xml:space="preserve">Y = 2,028 + 0,294 </w:t>
      </w:r>
      <w:r w:rsidRPr="008651B7">
        <w:rPr>
          <w:i/>
          <w:color w:val="000000"/>
        </w:rPr>
        <w:t xml:space="preserve">electronic word of mouth </w:t>
      </w:r>
      <w:r w:rsidRPr="008651B7">
        <w:rPr>
          <w:color w:val="000000"/>
        </w:rPr>
        <w:t xml:space="preserve">+ 0,366 </w:t>
      </w:r>
      <w:r w:rsidRPr="008651B7">
        <w:rPr>
          <w:i/>
          <w:color w:val="000000"/>
        </w:rPr>
        <w:t xml:space="preserve">credibility celebrity endorser </w:t>
      </w:r>
      <w:r w:rsidRPr="008651B7">
        <w:rPr>
          <w:color w:val="000000"/>
        </w:rPr>
        <w:t>– 0,</w:t>
      </w:r>
      <w:r w:rsidR="00AB6B2A" w:rsidRPr="008651B7">
        <w:rPr>
          <w:color w:val="000000"/>
          <w:lang w:val="id-ID"/>
        </w:rPr>
        <w:t>0</w:t>
      </w:r>
      <w:r w:rsidRPr="008651B7">
        <w:rPr>
          <w:color w:val="000000"/>
        </w:rPr>
        <w:t xml:space="preserve">32 </w:t>
      </w:r>
      <w:r w:rsidRPr="008651B7">
        <w:rPr>
          <w:i/>
          <w:color w:val="000000"/>
        </w:rPr>
        <w:t xml:space="preserve">visibility celebrity endorser </w:t>
      </w:r>
      <w:r w:rsidRPr="008651B7">
        <w:rPr>
          <w:color w:val="000000"/>
        </w:rPr>
        <w:t>+ e</w:t>
      </w:r>
    </w:p>
    <w:p w:rsidR="00B00085" w:rsidRPr="008651B7" w:rsidRDefault="00DE5CF3" w:rsidP="00B00085">
      <w:pPr>
        <w:autoSpaceDE w:val="0"/>
        <w:autoSpaceDN w:val="0"/>
        <w:adjustRightInd w:val="0"/>
        <w:ind w:firstLine="720"/>
        <w:jc w:val="both"/>
        <w:rPr>
          <w:lang w:val="id-ID"/>
        </w:rPr>
      </w:pPr>
      <w:r w:rsidRPr="008651B7">
        <w:t xml:space="preserve">Berdasarkan uraian persamaan tersebut, </w:t>
      </w:r>
      <w:r w:rsidR="009205DE" w:rsidRPr="008651B7">
        <w:t>dapat dijelaskan interpertasinya sebagai berikut:</w:t>
      </w:r>
    </w:p>
    <w:p w:rsidR="002464C1" w:rsidRPr="008651B7" w:rsidRDefault="00E15E44" w:rsidP="002464C1">
      <w:pPr>
        <w:pStyle w:val="ListParagraph"/>
        <w:numPr>
          <w:ilvl w:val="0"/>
          <w:numId w:val="16"/>
        </w:numPr>
        <w:autoSpaceDE w:val="0"/>
        <w:autoSpaceDN w:val="0"/>
        <w:adjustRightInd w:val="0"/>
        <w:ind w:left="426"/>
        <w:jc w:val="both"/>
        <w:rPr>
          <w:lang w:val="id-ID"/>
        </w:rPr>
      </w:pPr>
      <w:r w:rsidRPr="008651B7">
        <w:t xml:space="preserve">Nilai konstanta bernilai positif, hal ini menujukkan bahwa apabila variabel </w:t>
      </w:r>
      <w:r w:rsidR="00B00085" w:rsidRPr="008651B7">
        <w:rPr>
          <w:i/>
          <w:lang w:val="id-ID"/>
        </w:rPr>
        <w:t>electronic word of mouth, credibility celebrity endorser,</w:t>
      </w:r>
      <w:r w:rsidR="00445E16">
        <w:rPr>
          <w:i/>
        </w:rPr>
        <w:t xml:space="preserve"> </w:t>
      </w:r>
      <w:r w:rsidR="002464C1" w:rsidRPr="008651B7">
        <w:rPr>
          <w:lang w:val="id-ID"/>
        </w:rPr>
        <w:t>dan</w:t>
      </w:r>
      <w:r w:rsidR="00B00085" w:rsidRPr="008651B7">
        <w:rPr>
          <w:i/>
          <w:lang w:val="id-ID"/>
        </w:rPr>
        <w:t xml:space="preserve"> visibility celebrity endorser</w:t>
      </w:r>
      <w:r w:rsidR="00180AC7">
        <w:rPr>
          <w:i/>
        </w:rPr>
        <w:t xml:space="preserve"> </w:t>
      </w:r>
      <w:r w:rsidR="002464C1" w:rsidRPr="008651B7">
        <w:t>maka variabel</w:t>
      </w:r>
      <w:r w:rsidR="00BE176B" w:rsidRPr="008651B7">
        <w:t xml:space="preserve"> </w:t>
      </w:r>
      <w:r w:rsidR="002464C1" w:rsidRPr="008651B7">
        <w:rPr>
          <w:i/>
          <w:lang w:val="id-ID"/>
        </w:rPr>
        <w:t>brand image</w:t>
      </w:r>
      <w:r w:rsidR="002464C1" w:rsidRPr="008651B7">
        <w:t xml:space="preserve"> akan memiliki nilai sebesar </w:t>
      </w:r>
      <w:r w:rsidR="002464C1" w:rsidRPr="008651B7">
        <w:rPr>
          <w:lang w:val="id-ID"/>
        </w:rPr>
        <w:t>2,028</w:t>
      </w:r>
      <w:r w:rsidRPr="008651B7">
        <w:t>.</w:t>
      </w:r>
    </w:p>
    <w:p w:rsidR="00DE5CF3" w:rsidRPr="008651B7" w:rsidRDefault="00E15E44" w:rsidP="007603D5">
      <w:pPr>
        <w:pStyle w:val="ListParagraph"/>
        <w:numPr>
          <w:ilvl w:val="0"/>
          <w:numId w:val="16"/>
        </w:numPr>
        <w:autoSpaceDE w:val="0"/>
        <w:autoSpaceDN w:val="0"/>
        <w:adjustRightInd w:val="0"/>
        <w:ind w:left="426"/>
        <w:jc w:val="both"/>
        <w:rPr>
          <w:lang w:val="id-ID"/>
        </w:rPr>
      </w:pPr>
      <w:r w:rsidRPr="008651B7">
        <w:t>K</w:t>
      </w:r>
      <w:r w:rsidR="002464C1" w:rsidRPr="008651B7">
        <w:t>oefisien regresi variabel</w:t>
      </w:r>
      <w:r w:rsidR="00BE176B" w:rsidRPr="008651B7">
        <w:t xml:space="preserve"> </w:t>
      </w:r>
      <w:r w:rsidR="002464C1" w:rsidRPr="008651B7">
        <w:rPr>
          <w:i/>
          <w:lang w:val="id-ID"/>
        </w:rPr>
        <w:t>electronic word of mouth</w:t>
      </w:r>
      <w:r w:rsidRPr="008651B7">
        <w:t xml:space="preserve"> bernilai positif, hal ini</w:t>
      </w:r>
      <w:r w:rsidR="00180AC7">
        <w:t xml:space="preserve"> </w:t>
      </w:r>
      <w:r w:rsidR="002464C1" w:rsidRPr="008651B7">
        <w:t>menunjukan bahwa variabel</w:t>
      </w:r>
      <w:r w:rsidR="00445E16">
        <w:t xml:space="preserve"> </w:t>
      </w:r>
      <w:r w:rsidR="002464C1" w:rsidRPr="008651B7">
        <w:rPr>
          <w:i/>
          <w:lang w:val="id-ID"/>
        </w:rPr>
        <w:t>electronic word of mouth</w:t>
      </w:r>
      <w:r w:rsidRPr="008651B7">
        <w:t xml:space="preserve"> mempunyai pe</w:t>
      </w:r>
      <w:r w:rsidR="002464C1" w:rsidRPr="008651B7">
        <w:t>ngaruh positif terhadap</w:t>
      </w:r>
      <w:r w:rsidR="00BE176B" w:rsidRPr="008651B7">
        <w:t xml:space="preserve"> </w:t>
      </w:r>
      <w:r w:rsidR="002464C1" w:rsidRPr="008651B7">
        <w:rPr>
          <w:i/>
          <w:lang w:val="id-ID"/>
        </w:rPr>
        <w:t>brand image</w:t>
      </w:r>
      <w:r w:rsidRPr="008651B7">
        <w:t>, artinya setiap ada penambahan sebesar satu satuan maka</w:t>
      </w:r>
      <w:r w:rsidR="002464C1" w:rsidRPr="008651B7">
        <w:t xml:space="preserve"> mengakibatkan</w:t>
      </w:r>
      <w:r w:rsidR="00BE176B" w:rsidRPr="008651B7">
        <w:t xml:space="preserve"> </w:t>
      </w:r>
      <w:r w:rsidR="002464C1" w:rsidRPr="008651B7">
        <w:rPr>
          <w:i/>
          <w:lang w:val="id-ID"/>
        </w:rPr>
        <w:t>brand image</w:t>
      </w:r>
      <w:r w:rsidRPr="008651B7">
        <w:t xml:space="preserve"> bertambah sebesar 0,</w:t>
      </w:r>
      <w:r w:rsidR="002464C1" w:rsidRPr="008651B7">
        <w:rPr>
          <w:lang w:val="id-ID"/>
        </w:rPr>
        <w:t>294</w:t>
      </w:r>
      <w:r w:rsidRPr="008651B7">
        <w:t xml:space="preserve">. </w:t>
      </w:r>
    </w:p>
    <w:p w:rsidR="007603D5" w:rsidRPr="008651B7" w:rsidRDefault="00E15E44" w:rsidP="007603D5">
      <w:pPr>
        <w:pStyle w:val="ListParagraph"/>
        <w:numPr>
          <w:ilvl w:val="0"/>
          <w:numId w:val="16"/>
        </w:numPr>
        <w:autoSpaceDE w:val="0"/>
        <w:autoSpaceDN w:val="0"/>
        <w:adjustRightInd w:val="0"/>
        <w:ind w:left="426"/>
        <w:jc w:val="both"/>
        <w:rPr>
          <w:lang w:val="id-ID"/>
        </w:rPr>
      </w:pPr>
      <w:r w:rsidRPr="008651B7">
        <w:t xml:space="preserve">Koefisien regresi variabel </w:t>
      </w:r>
      <w:r w:rsidR="00B649F2" w:rsidRPr="008651B7">
        <w:rPr>
          <w:i/>
          <w:color w:val="000000"/>
        </w:rPr>
        <w:t>credibility celebrity endorser</w:t>
      </w:r>
      <w:r w:rsidR="00445E16">
        <w:rPr>
          <w:i/>
          <w:color w:val="000000"/>
        </w:rPr>
        <w:t xml:space="preserve"> </w:t>
      </w:r>
      <w:r w:rsidRPr="008651B7">
        <w:t xml:space="preserve">bernilai positif, halini menunjukan bahwa variabel </w:t>
      </w:r>
      <w:r w:rsidR="00B649F2" w:rsidRPr="008651B7">
        <w:rPr>
          <w:i/>
          <w:color w:val="000000"/>
        </w:rPr>
        <w:t>credibility celebrity endorser</w:t>
      </w:r>
      <w:r w:rsidRPr="008651B7">
        <w:t xml:space="preserve"> mempunyai</w:t>
      </w:r>
      <w:r w:rsidR="00180AC7">
        <w:t xml:space="preserve"> </w:t>
      </w:r>
      <w:r w:rsidRPr="008651B7">
        <w:t>pengaruh po</w:t>
      </w:r>
      <w:r w:rsidR="00B649F2" w:rsidRPr="008651B7">
        <w:t xml:space="preserve">sitif terhadap </w:t>
      </w:r>
      <w:r w:rsidR="00B649F2" w:rsidRPr="008651B7">
        <w:rPr>
          <w:i/>
          <w:lang w:val="id-ID"/>
        </w:rPr>
        <w:t>brand image</w:t>
      </w:r>
      <w:r w:rsidRPr="008651B7">
        <w:t>, arti</w:t>
      </w:r>
      <w:r w:rsidR="00B649F2" w:rsidRPr="008651B7">
        <w:t xml:space="preserve">nya setiap ada peningkatan </w:t>
      </w:r>
      <w:r w:rsidR="00B649F2" w:rsidRPr="008651B7">
        <w:rPr>
          <w:i/>
          <w:color w:val="000000"/>
        </w:rPr>
        <w:t>credibility celebrity endorser</w:t>
      </w:r>
      <w:r w:rsidRPr="008651B7">
        <w:t xml:space="preserve"> sebesar satu satuan maka mengkibatkan kenaikan pada variabel </w:t>
      </w:r>
      <w:r w:rsidR="00B649F2" w:rsidRPr="008651B7">
        <w:rPr>
          <w:i/>
          <w:lang w:val="id-ID"/>
        </w:rPr>
        <w:t>brand image</w:t>
      </w:r>
      <w:r w:rsidRPr="008651B7">
        <w:t xml:space="preserve"> sebesar 0,</w:t>
      </w:r>
      <w:r w:rsidR="00B649F2" w:rsidRPr="008651B7">
        <w:rPr>
          <w:lang w:val="id-ID"/>
        </w:rPr>
        <w:t>366</w:t>
      </w:r>
      <w:r w:rsidRPr="008651B7">
        <w:t xml:space="preserve">. </w:t>
      </w:r>
    </w:p>
    <w:p w:rsidR="009205DE" w:rsidRPr="008651B7" w:rsidRDefault="00E15E44" w:rsidP="00544CAA">
      <w:pPr>
        <w:pStyle w:val="ListParagraph"/>
        <w:numPr>
          <w:ilvl w:val="0"/>
          <w:numId w:val="16"/>
        </w:numPr>
        <w:autoSpaceDE w:val="0"/>
        <w:autoSpaceDN w:val="0"/>
        <w:adjustRightInd w:val="0"/>
        <w:ind w:left="426"/>
        <w:jc w:val="both"/>
        <w:rPr>
          <w:lang w:val="id-ID"/>
        </w:rPr>
      </w:pPr>
      <w:r w:rsidRPr="008651B7">
        <w:t>Koefis</w:t>
      </w:r>
      <w:r w:rsidR="007603D5" w:rsidRPr="008651B7">
        <w:t>ien regresi variabel</w:t>
      </w:r>
      <w:r w:rsidR="00223F6F" w:rsidRPr="008651B7">
        <w:t xml:space="preserve"> </w:t>
      </w:r>
      <w:r w:rsidR="007603D5" w:rsidRPr="008651B7">
        <w:rPr>
          <w:i/>
          <w:lang w:val="id-ID"/>
        </w:rPr>
        <w:t>visibility celebrity endorser</w:t>
      </w:r>
      <w:r w:rsidRPr="008651B7">
        <w:t xml:space="preserve"> bernilai</w:t>
      </w:r>
      <w:r w:rsidRPr="008651B7">
        <w:rPr>
          <w:lang w:val="id-ID"/>
        </w:rPr>
        <w:t xml:space="preserve"> negatif</w:t>
      </w:r>
      <w:r w:rsidRPr="008651B7">
        <w:t xml:space="preserve">, hal ini menunjukan bahwa variabel </w:t>
      </w:r>
      <w:r w:rsidR="007603D5" w:rsidRPr="008651B7">
        <w:rPr>
          <w:i/>
          <w:lang w:val="id-ID"/>
        </w:rPr>
        <w:t>visibility celebrity endorser</w:t>
      </w:r>
      <w:r w:rsidRPr="008651B7">
        <w:t xml:space="preserve"> mempunyai pengaruh</w:t>
      </w:r>
      <w:r w:rsidRPr="008651B7">
        <w:rPr>
          <w:lang w:val="id-ID"/>
        </w:rPr>
        <w:t xml:space="preserve"> negatif</w:t>
      </w:r>
      <w:r w:rsidR="007603D5" w:rsidRPr="008651B7">
        <w:t xml:space="preserve"> terhadap</w:t>
      </w:r>
      <w:r w:rsidR="00223F6F" w:rsidRPr="008651B7">
        <w:t xml:space="preserve"> </w:t>
      </w:r>
      <w:r w:rsidR="007603D5" w:rsidRPr="008651B7">
        <w:rPr>
          <w:i/>
          <w:lang w:val="id-ID"/>
        </w:rPr>
        <w:t>brand image</w:t>
      </w:r>
      <w:r w:rsidRPr="008651B7">
        <w:t>, artinya se</w:t>
      </w:r>
      <w:r w:rsidR="007603D5" w:rsidRPr="008651B7">
        <w:t xml:space="preserve">tiap ada peningkatan </w:t>
      </w:r>
      <w:r w:rsidR="007603D5" w:rsidRPr="008651B7">
        <w:rPr>
          <w:i/>
          <w:lang w:val="id-ID"/>
        </w:rPr>
        <w:t>visibility celebrity endorser</w:t>
      </w:r>
      <w:r w:rsidRPr="008651B7">
        <w:t xml:space="preserve"> sebesar satu satuan maka mengkibatkan </w:t>
      </w:r>
      <w:r w:rsidRPr="008651B7">
        <w:rPr>
          <w:lang w:val="id-ID"/>
        </w:rPr>
        <w:t>penurunan</w:t>
      </w:r>
      <w:r w:rsidR="00AB6B2A" w:rsidRPr="008651B7">
        <w:t xml:space="preserve"> pada variabel</w:t>
      </w:r>
      <w:r w:rsidR="00BE176B" w:rsidRPr="008651B7">
        <w:t xml:space="preserve"> </w:t>
      </w:r>
      <w:r w:rsidR="00AB6B2A" w:rsidRPr="008651B7">
        <w:rPr>
          <w:i/>
          <w:lang w:val="id-ID"/>
        </w:rPr>
        <w:t xml:space="preserve">brand image </w:t>
      </w:r>
      <w:r w:rsidRPr="008651B7">
        <w:t>sebesar 0,</w:t>
      </w:r>
      <w:r w:rsidR="00AB6B2A" w:rsidRPr="008651B7">
        <w:rPr>
          <w:lang w:val="id-ID"/>
        </w:rPr>
        <w:t>032</w:t>
      </w:r>
      <w:r w:rsidRPr="008651B7">
        <w:t>.</w:t>
      </w:r>
    </w:p>
    <w:p w:rsidR="00544CAA" w:rsidRPr="008651B7" w:rsidRDefault="003E0E4F" w:rsidP="003E0E4F">
      <w:pPr>
        <w:ind w:firstLine="567"/>
        <w:jc w:val="both"/>
      </w:pPr>
      <w:r w:rsidRPr="008651B7">
        <w:t xml:space="preserve">Selanjutnya dilakukan uji hipotesis secara parsial. Berdasarkan hasil uji hipotesis secara parsial seperti terlihat pada Tabel </w:t>
      </w:r>
      <w:r w:rsidR="001A091D" w:rsidRPr="008651B7">
        <w:t>3</w:t>
      </w:r>
      <w:r w:rsidRPr="008651B7">
        <w:t xml:space="preserve"> mengenai pengaruh </w:t>
      </w:r>
      <w:r w:rsidR="00B46415" w:rsidRPr="008651B7">
        <w:t>variabel</w:t>
      </w:r>
      <w:r w:rsidR="00223F6F" w:rsidRPr="008651B7">
        <w:t xml:space="preserve"> </w:t>
      </w:r>
      <w:r w:rsidR="00B46415" w:rsidRPr="008651B7">
        <w:rPr>
          <w:i/>
          <w:lang w:val="id-ID"/>
        </w:rPr>
        <w:t>electronic word of mouth</w:t>
      </w:r>
      <w:r w:rsidR="00223F6F" w:rsidRPr="008651B7">
        <w:rPr>
          <w:i/>
        </w:rPr>
        <w:t xml:space="preserve"> </w:t>
      </w:r>
      <w:r w:rsidRPr="008651B7">
        <w:t xml:space="preserve">terhadap </w:t>
      </w:r>
      <w:r w:rsidRPr="008651B7">
        <w:rPr>
          <w:i/>
          <w:lang w:val="id-ID"/>
        </w:rPr>
        <w:t xml:space="preserve">brand image </w:t>
      </w:r>
      <w:r w:rsidRPr="008651B7">
        <w:t xml:space="preserve">diketahui bahwa variabel tersebut mempunyai </w:t>
      </w:r>
      <w:r w:rsidR="00544CAA" w:rsidRPr="008651B7">
        <w:t xml:space="preserve">mempunyai nilai </w:t>
      </w:r>
      <w:r w:rsidR="00F40123" w:rsidRPr="008651B7">
        <w:t xml:space="preserve">      </w:t>
      </w:r>
      <w:r w:rsidR="00180AC7">
        <w:t xml:space="preserve">   </w:t>
      </w:r>
      <w:r w:rsidR="00F40123" w:rsidRPr="008651B7">
        <w:t xml:space="preserve">  </w:t>
      </w:r>
      <w:r w:rsidR="00544CAA" w:rsidRPr="008651B7">
        <w:t>t</w:t>
      </w:r>
      <w:r w:rsidR="00544CAA" w:rsidRPr="008651B7">
        <w:rPr>
          <w:vertAlign w:val="subscript"/>
        </w:rPr>
        <w:t xml:space="preserve">-hitung </w:t>
      </w:r>
      <w:r w:rsidR="00544CAA" w:rsidRPr="008651B7">
        <w:t xml:space="preserve">sebesar </w:t>
      </w:r>
      <w:r w:rsidR="00B46415" w:rsidRPr="008651B7">
        <w:rPr>
          <w:lang w:val="id-ID"/>
        </w:rPr>
        <w:t>2,239</w:t>
      </w:r>
      <w:r w:rsidR="00BE176B" w:rsidRPr="008651B7">
        <w:t xml:space="preserve"> </w:t>
      </w:r>
      <w:r w:rsidR="00544CAA" w:rsidRPr="008651B7">
        <w:t>&gt; t</w:t>
      </w:r>
      <w:r w:rsidR="00544CAA" w:rsidRPr="008651B7">
        <w:rPr>
          <w:vertAlign w:val="subscript"/>
        </w:rPr>
        <w:t>-tabel</w:t>
      </w:r>
      <w:r w:rsidR="00B46415" w:rsidRPr="008651B7">
        <w:t xml:space="preserve"> sebesar </w:t>
      </w:r>
      <w:r w:rsidR="00B46415" w:rsidRPr="008651B7">
        <w:rPr>
          <w:lang w:val="id-ID"/>
        </w:rPr>
        <w:t>2</w:t>
      </w:r>
      <w:r w:rsidR="00B46415" w:rsidRPr="008651B7">
        <w:t>,</w:t>
      </w:r>
      <w:r w:rsidR="00B46415" w:rsidRPr="008651B7">
        <w:rPr>
          <w:lang w:val="id-ID"/>
        </w:rPr>
        <w:t>013</w:t>
      </w:r>
      <w:r w:rsidR="00E544E2" w:rsidRPr="008651B7">
        <w:rPr>
          <w:lang w:val="id-ID"/>
        </w:rPr>
        <w:t xml:space="preserve">. Dengan signifikansi </w:t>
      </w:r>
      <w:r w:rsidR="00544CAA" w:rsidRPr="008651B7">
        <w:t xml:space="preserve">nilai </w:t>
      </w:r>
      <w:r w:rsidR="00E544E2" w:rsidRPr="008651B7">
        <w:rPr>
          <w:lang w:val="id-ID"/>
        </w:rPr>
        <w:t xml:space="preserve">t </w:t>
      </w:r>
      <w:r w:rsidR="00544CAA" w:rsidRPr="008651B7">
        <w:t>sebesar 0</w:t>
      </w:r>
      <w:r w:rsidR="00B46415" w:rsidRPr="008651B7">
        <w:rPr>
          <w:color w:val="000000"/>
        </w:rPr>
        <w:t>,0</w:t>
      </w:r>
      <w:r w:rsidR="00544CAA" w:rsidRPr="008651B7">
        <w:rPr>
          <w:color w:val="000000"/>
          <w:lang w:val="id-ID"/>
        </w:rPr>
        <w:t>3</w:t>
      </w:r>
      <w:r w:rsidR="00BE176B" w:rsidRPr="008651B7">
        <w:rPr>
          <w:color w:val="000000"/>
        </w:rPr>
        <w:t xml:space="preserve"> </w:t>
      </w:r>
      <w:r w:rsidR="00544CAA" w:rsidRPr="008651B7">
        <w:t>&lt; 0,05</w:t>
      </w:r>
      <w:r w:rsidR="00E544E2" w:rsidRPr="008651B7">
        <w:rPr>
          <w:lang w:val="id-ID"/>
        </w:rPr>
        <w:t xml:space="preserve">, </w:t>
      </w:r>
      <w:r w:rsidR="00E544E2" w:rsidRPr="008651B7">
        <w:t>maka</w:t>
      </w:r>
      <w:r w:rsidRPr="008651B7">
        <w:t xml:space="preserve"> dapat simpulkan bahwa</w:t>
      </w:r>
      <w:r w:rsidR="00223F6F" w:rsidRPr="008651B7">
        <w:t xml:space="preserve"> </w:t>
      </w:r>
      <w:r w:rsidR="00544CAA" w:rsidRPr="008651B7">
        <w:t xml:space="preserve">variabel </w:t>
      </w:r>
      <w:r w:rsidR="00223F6F" w:rsidRPr="008651B7">
        <w:t xml:space="preserve">variabel </w:t>
      </w:r>
      <w:r w:rsidR="00223F6F" w:rsidRPr="008651B7">
        <w:rPr>
          <w:i/>
          <w:lang w:val="id-ID"/>
        </w:rPr>
        <w:t>electronic word of mouth</w:t>
      </w:r>
      <w:r w:rsidR="00223F6F" w:rsidRPr="008651B7">
        <w:rPr>
          <w:i/>
        </w:rPr>
        <w:t xml:space="preserve"> </w:t>
      </w:r>
      <w:r w:rsidR="00E544E2" w:rsidRPr="008651B7">
        <w:rPr>
          <w:lang w:val="id-ID"/>
        </w:rPr>
        <w:t>ber</w:t>
      </w:r>
      <w:r w:rsidR="00E544E2" w:rsidRPr="008651B7">
        <w:t>pengaruh</w:t>
      </w:r>
      <w:r w:rsidR="00223F6F" w:rsidRPr="008651B7">
        <w:t xml:space="preserve"> </w:t>
      </w:r>
      <w:r w:rsidRPr="008651B7">
        <w:t>posiitif dan s</w:t>
      </w:r>
      <w:r w:rsidR="00544CAA" w:rsidRPr="008651B7">
        <w:t>ignifika</w:t>
      </w:r>
      <w:r w:rsidR="00B46415" w:rsidRPr="008651B7">
        <w:t>n terhadap</w:t>
      </w:r>
      <w:r w:rsidR="00223F6F" w:rsidRPr="008651B7">
        <w:t xml:space="preserve"> </w:t>
      </w:r>
      <w:r w:rsidR="00B46415" w:rsidRPr="008651B7">
        <w:rPr>
          <w:i/>
          <w:lang w:val="id-ID"/>
        </w:rPr>
        <w:t>brand image</w:t>
      </w:r>
      <w:r w:rsidR="007B23B3" w:rsidRPr="008651B7">
        <w:rPr>
          <w:i/>
        </w:rPr>
        <w:t xml:space="preserve"> </w:t>
      </w:r>
      <w:r w:rsidR="007B23B3" w:rsidRPr="008651B7">
        <w:t>kosmetik Wardah</w:t>
      </w:r>
      <w:r w:rsidR="00544CAA" w:rsidRPr="008651B7">
        <w:t>.</w:t>
      </w:r>
    </w:p>
    <w:p w:rsidR="00544CAA" w:rsidRPr="008651B7" w:rsidRDefault="003E0E4F" w:rsidP="009E5ABC">
      <w:pPr>
        <w:autoSpaceDE w:val="0"/>
        <w:autoSpaceDN w:val="0"/>
        <w:adjustRightInd w:val="0"/>
        <w:ind w:firstLine="567"/>
        <w:jc w:val="both"/>
      </w:pPr>
      <w:r w:rsidRPr="008651B7">
        <w:t>H</w:t>
      </w:r>
      <w:r w:rsidR="00544CAA" w:rsidRPr="008651B7">
        <w:t xml:space="preserve">asil </w:t>
      </w:r>
      <w:r w:rsidRPr="008651B7">
        <w:rPr>
          <w:lang w:val="id-ID"/>
        </w:rPr>
        <w:t xml:space="preserve">uji hipotesis secara </w:t>
      </w:r>
      <w:r w:rsidR="00212156" w:rsidRPr="008651B7">
        <w:t xml:space="preserve">parisial </w:t>
      </w:r>
      <w:r w:rsidR="009E5ABC" w:rsidRPr="008651B7">
        <w:t>pengaruh</w:t>
      </w:r>
      <w:r w:rsidR="00223F6F" w:rsidRPr="008651B7">
        <w:t xml:space="preserve"> </w:t>
      </w:r>
      <w:r w:rsidR="00B46415" w:rsidRPr="008651B7">
        <w:t>variabel</w:t>
      </w:r>
      <w:r w:rsidR="00223F6F" w:rsidRPr="008651B7">
        <w:t xml:space="preserve"> </w:t>
      </w:r>
      <w:r w:rsidR="00B46415" w:rsidRPr="008651B7">
        <w:rPr>
          <w:i/>
          <w:lang w:val="id-ID"/>
        </w:rPr>
        <w:t>credibility endorser</w:t>
      </w:r>
      <w:r w:rsidR="00223F6F" w:rsidRPr="008651B7">
        <w:rPr>
          <w:i/>
        </w:rPr>
        <w:t xml:space="preserve"> </w:t>
      </w:r>
      <w:r w:rsidR="009E5ABC" w:rsidRPr="008651B7">
        <w:t xml:space="preserve">terhadap </w:t>
      </w:r>
      <w:r w:rsidR="009E5ABC" w:rsidRPr="008651B7">
        <w:rPr>
          <w:i/>
          <w:lang w:val="id-ID"/>
        </w:rPr>
        <w:t>brand image</w:t>
      </w:r>
      <w:r w:rsidR="007B23B3" w:rsidRPr="008651B7">
        <w:rPr>
          <w:i/>
        </w:rPr>
        <w:t xml:space="preserve"> </w:t>
      </w:r>
      <w:r w:rsidR="009E5ABC" w:rsidRPr="008651B7">
        <w:t>diketahui bahwa variabel tersebut</w:t>
      </w:r>
      <w:r w:rsidR="007B23B3" w:rsidRPr="008651B7">
        <w:t xml:space="preserve"> </w:t>
      </w:r>
      <w:r w:rsidR="00544CAA" w:rsidRPr="008651B7">
        <w:t>mempunyai nilai t</w:t>
      </w:r>
      <w:r w:rsidR="00544CAA" w:rsidRPr="008651B7">
        <w:rPr>
          <w:vertAlign w:val="subscript"/>
        </w:rPr>
        <w:t>-hitung</w:t>
      </w:r>
      <w:r w:rsidR="00544CAA" w:rsidRPr="008651B7">
        <w:t xml:space="preserve"> sebesar </w:t>
      </w:r>
      <w:r w:rsidR="00B46415" w:rsidRPr="008651B7">
        <w:rPr>
          <w:lang w:val="id-ID"/>
        </w:rPr>
        <w:t>2</w:t>
      </w:r>
      <w:r w:rsidR="00544CAA" w:rsidRPr="008651B7">
        <w:t>,</w:t>
      </w:r>
      <w:r w:rsidR="00B46415" w:rsidRPr="008651B7">
        <w:rPr>
          <w:lang w:val="id-ID"/>
        </w:rPr>
        <w:t>311</w:t>
      </w:r>
      <w:r w:rsidR="0037533A" w:rsidRPr="008651B7">
        <w:t xml:space="preserve"> lebih besar dari</w:t>
      </w:r>
      <w:r w:rsidR="00544CAA" w:rsidRPr="008651B7">
        <w:t xml:space="preserve"> t-</w:t>
      </w:r>
      <w:r w:rsidR="00544CAA" w:rsidRPr="008651B7">
        <w:rPr>
          <w:vertAlign w:val="subscript"/>
        </w:rPr>
        <w:t>tabel</w:t>
      </w:r>
      <w:r w:rsidR="00B46415" w:rsidRPr="008651B7">
        <w:t xml:space="preserve"> sebesar</w:t>
      </w:r>
      <w:r w:rsidR="00B46415" w:rsidRPr="008651B7">
        <w:rPr>
          <w:lang w:val="id-ID"/>
        </w:rPr>
        <w:t xml:space="preserve"> 2,013</w:t>
      </w:r>
      <w:r w:rsidR="00E544E2" w:rsidRPr="008651B7">
        <w:rPr>
          <w:lang w:val="id-ID"/>
        </w:rPr>
        <w:t xml:space="preserve">. Dengan signifikansi </w:t>
      </w:r>
      <w:r w:rsidR="00544CAA" w:rsidRPr="008651B7">
        <w:t xml:space="preserve">nilai </w:t>
      </w:r>
      <w:r w:rsidR="00E544E2" w:rsidRPr="008651B7">
        <w:rPr>
          <w:lang w:val="id-ID"/>
        </w:rPr>
        <w:t xml:space="preserve">t </w:t>
      </w:r>
      <w:r w:rsidR="00544CAA" w:rsidRPr="008651B7">
        <w:t>sebesar 0</w:t>
      </w:r>
      <w:r w:rsidR="00544CAA" w:rsidRPr="008651B7">
        <w:rPr>
          <w:color w:val="000000"/>
        </w:rPr>
        <w:t>,</w:t>
      </w:r>
      <w:r w:rsidR="00544CAA" w:rsidRPr="008651B7">
        <w:rPr>
          <w:color w:val="000000"/>
          <w:lang w:val="id-ID"/>
        </w:rPr>
        <w:t>0</w:t>
      </w:r>
      <w:r w:rsidR="00B46415" w:rsidRPr="008651B7">
        <w:rPr>
          <w:color w:val="000000"/>
          <w:lang w:val="id-ID"/>
        </w:rPr>
        <w:t>25</w:t>
      </w:r>
      <w:r w:rsidR="0037533A" w:rsidRPr="008651B7">
        <w:rPr>
          <w:color w:val="000000"/>
        </w:rPr>
        <w:t xml:space="preserve"> </w:t>
      </w:r>
      <w:r w:rsidR="00544CAA" w:rsidRPr="008651B7">
        <w:rPr>
          <w:lang w:val="id-ID"/>
        </w:rPr>
        <w:t>&lt;</w:t>
      </w:r>
      <w:r w:rsidR="00544CAA" w:rsidRPr="008651B7">
        <w:t xml:space="preserve"> 0,05</w:t>
      </w:r>
      <w:r w:rsidR="00E544E2" w:rsidRPr="008651B7">
        <w:rPr>
          <w:lang w:val="id-ID"/>
        </w:rPr>
        <w:t>,</w:t>
      </w:r>
      <w:r w:rsidR="00223F6F" w:rsidRPr="008651B7">
        <w:t xml:space="preserve"> </w:t>
      </w:r>
      <w:r w:rsidR="009E5ABC" w:rsidRPr="008651B7">
        <w:t>maka dapat simpulkan bahwa</w:t>
      </w:r>
      <w:r w:rsidR="00223F6F" w:rsidRPr="008651B7">
        <w:t xml:space="preserve"> </w:t>
      </w:r>
      <w:r w:rsidR="00B46415" w:rsidRPr="008651B7">
        <w:t>variabel</w:t>
      </w:r>
      <w:r w:rsidR="00223F6F" w:rsidRPr="008651B7">
        <w:t xml:space="preserve"> </w:t>
      </w:r>
      <w:r w:rsidR="00B46415" w:rsidRPr="008651B7">
        <w:rPr>
          <w:i/>
          <w:lang w:val="id-ID"/>
        </w:rPr>
        <w:t>credibility celebrity endorser</w:t>
      </w:r>
      <w:r w:rsidR="00223F6F" w:rsidRPr="008651B7">
        <w:rPr>
          <w:i/>
        </w:rPr>
        <w:t xml:space="preserve"> </w:t>
      </w:r>
      <w:r w:rsidR="00E544E2" w:rsidRPr="008651B7">
        <w:rPr>
          <w:lang w:val="id-ID"/>
        </w:rPr>
        <w:t>ber</w:t>
      </w:r>
      <w:r w:rsidR="00E544E2" w:rsidRPr="008651B7">
        <w:t>pengaruh</w:t>
      </w:r>
      <w:r w:rsidR="00223F6F" w:rsidRPr="008651B7">
        <w:t xml:space="preserve"> </w:t>
      </w:r>
      <w:r w:rsidR="00544CAA" w:rsidRPr="008651B7">
        <w:t>signifika</w:t>
      </w:r>
      <w:r w:rsidR="00B46415" w:rsidRPr="008651B7">
        <w:t>n terhadap</w:t>
      </w:r>
      <w:r w:rsidR="00223F6F" w:rsidRPr="008651B7">
        <w:t xml:space="preserve"> </w:t>
      </w:r>
      <w:r w:rsidR="00B46415" w:rsidRPr="008651B7">
        <w:rPr>
          <w:i/>
          <w:lang w:val="id-ID"/>
        </w:rPr>
        <w:t>brand image</w:t>
      </w:r>
      <w:r w:rsidR="00544CAA" w:rsidRPr="008651B7">
        <w:t>.</w:t>
      </w:r>
      <w:r w:rsidR="009E5ABC" w:rsidRPr="008651B7">
        <w:t xml:space="preserve"> Sedangkan</w:t>
      </w:r>
      <w:r w:rsidR="00212156" w:rsidRPr="008651B7">
        <w:t xml:space="preserve"> hasil uji</w:t>
      </w:r>
      <w:r w:rsidR="0009351C" w:rsidRPr="008651B7">
        <w:t xml:space="preserve"> </w:t>
      </w:r>
      <w:r w:rsidR="00212156" w:rsidRPr="008651B7">
        <w:rPr>
          <w:lang w:val="id-ID"/>
        </w:rPr>
        <w:t xml:space="preserve">hipotesis secara </w:t>
      </w:r>
      <w:r w:rsidR="00212156" w:rsidRPr="008651B7">
        <w:t>parsial pengaruh</w:t>
      </w:r>
      <w:r w:rsidR="0009351C" w:rsidRPr="008651B7">
        <w:t xml:space="preserve"> </w:t>
      </w:r>
      <w:r w:rsidR="00212156" w:rsidRPr="008651B7">
        <w:rPr>
          <w:i/>
          <w:lang w:val="id-ID"/>
        </w:rPr>
        <w:t>visibility celebrity endorser</w:t>
      </w:r>
      <w:r w:rsidR="00212156" w:rsidRPr="008651B7">
        <w:t xml:space="preserve"> terhadap</w:t>
      </w:r>
      <w:r w:rsidR="0009351C" w:rsidRPr="008651B7">
        <w:t xml:space="preserve"> </w:t>
      </w:r>
      <w:r w:rsidR="00212156" w:rsidRPr="008651B7">
        <w:rPr>
          <w:i/>
          <w:lang w:val="id-ID"/>
        </w:rPr>
        <w:t>brand image</w:t>
      </w:r>
      <w:r w:rsidR="00212156" w:rsidRPr="008651B7">
        <w:t xml:space="preserve"> variabel</w:t>
      </w:r>
      <w:r w:rsidR="0037533A" w:rsidRPr="008651B7">
        <w:t xml:space="preserve"> </w:t>
      </w:r>
      <w:r w:rsidR="00212156" w:rsidRPr="008651B7">
        <w:t xml:space="preserve">dapat diketahui bahwa </w:t>
      </w:r>
      <w:r w:rsidR="00544CAA" w:rsidRPr="008651B7">
        <w:t>nilai t-</w:t>
      </w:r>
      <w:r w:rsidR="00544CAA" w:rsidRPr="008651B7">
        <w:rPr>
          <w:vertAlign w:val="subscript"/>
        </w:rPr>
        <w:t>hitung</w:t>
      </w:r>
      <w:r w:rsidR="00544CAA" w:rsidRPr="008651B7">
        <w:t xml:space="preserve"> sebesar</w:t>
      </w:r>
      <w:r w:rsidR="0009351C" w:rsidRPr="008651B7">
        <w:t xml:space="preserve">  </w:t>
      </w:r>
      <w:r w:rsidR="00F5602C" w:rsidRPr="008651B7">
        <w:rPr>
          <w:lang w:val="id-ID"/>
        </w:rPr>
        <w:t>-0</w:t>
      </w:r>
      <w:r w:rsidR="00544CAA" w:rsidRPr="008651B7">
        <w:t>,</w:t>
      </w:r>
      <w:r w:rsidR="00F5602C" w:rsidRPr="008651B7">
        <w:rPr>
          <w:lang w:val="id-ID"/>
        </w:rPr>
        <w:t>200</w:t>
      </w:r>
      <w:r w:rsidR="0009351C" w:rsidRPr="008651B7">
        <w:t xml:space="preserve"> </w:t>
      </w:r>
      <w:r w:rsidR="00544CAA" w:rsidRPr="008651B7">
        <w:t>&lt;</w:t>
      </w:r>
      <w:r w:rsidR="0009351C" w:rsidRPr="008651B7">
        <w:t xml:space="preserve"> </w:t>
      </w:r>
      <w:r w:rsidR="00544CAA" w:rsidRPr="008651B7">
        <w:t>t-</w:t>
      </w:r>
      <w:r w:rsidR="00544CAA" w:rsidRPr="008651B7">
        <w:rPr>
          <w:vertAlign w:val="subscript"/>
        </w:rPr>
        <w:t>tabel</w:t>
      </w:r>
      <w:r w:rsidR="00F5602C" w:rsidRPr="008651B7">
        <w:t xml:space="preserve"> sebesar </w:t>
      </w:r>
      <w:r w:rsidR="00F5602C" w:rsidRPr="008651B7">
        <w:rPr>
          <w:lang w:val="id-ID"/>
        </w:rPr>
        <w:t>2</w:t>
      </w:r>
      <w:r w:rsidR="00F5602C" w:rsidRPr="008651B7">
        <w:t>,</w:t>
      </w:r>
      <w:r w:rsidR="00F5602C" w:rsidRPr="008651B7">
        <w:rPr>
          <w:lang w:val="id-ID"/>
        </w:rPr>
        <w:t>310</w:t>
      </w:r>
      <w:r w:rsidR="00E544E2" w:rsidRPr="008651B7">
        <w:rPr>
          <w:lang w:val="id-ID"/>
        </w:rPr>
        <w:t>.</w:t>
      </w:r>
      <w:r w:rsidR="00212156" w:rsidRPr="008651B7">
        <w:t xml:space="preserve"> Disamping itu berdasarkan nilai </w:t>
      </w:r>
      <w:r w:rsidR="00E544E2" w:rsidRPr="008651B7">
        <w:rPr>
          <w:lang w:val="id-ID"/>
        </w:rPr>
        <w:t>signifikansi nilai t</w:t>
      </w:r>
      <w:r w:rsidR="00544CAA" w:rsidRPr="008651B7">
        <w:t xml:space="preserve"> sebesar 0</w:t>
      </w:r>
      <w:r w:rsidR="00F5602C" w:rsidRPr="008651B7">
        <w:rPr>
          <w:color w:val="000000"/>
        </w:rPr>
        <w:t>,</w:t>
      </w:r>
      <w:r w:rsidR="00F5602C" w:rsidRPr="008651B7">
        <w:rPr>
          <w:color w:val="000000"/>
          <w:lang w:val="id-ID"/>
        </w:rPr>
        <w:t>842</w:t>
      </w:r>
      <w:r w:rsidR="0009351C" w:rsidRPr="008651B7">
        <w:rPr>
          <w:color w:val="000000"/>
        </w:rPr>
        <w:t xml:space="preserve"> </w:t>
      </w:r>
      <w:r w:rsidR="00544CAA" w:rsidRPr="008651B7">
        <w:t>&gt; 0,05</w:t>
      </w:r>
      <w:r w:rsidR="00E544E2" w:rsidRPr="008651B7">
        <w:rPr>
          <w:lang w:val="id-ID"/>
        </w:rPr>
        <w:t>,</w:t>
      </w:r>
      <w:r w:rsidR="00E544E2" w:rsidRPr="008651B7">
        <w:t xml:space="preserve"> maka</w:t>
      </w:r>
      <w:r w:rsidR="0037533A" w:rsidRPr="008651B7">
        <w:t xml:space="preserve"> </w:t>
      </w:r>
      <w:r w:rsidR="00544CAA" w:rsidRPr="008651B7">
        <w:t>variabel lokasi tidak signifika</w:t>
      </w:r>
      <w:r w:rsidR="00F5602C" w:rsidRPr="008651B7">
        <w:t>n terhadap</w:t>
      </w:r>
      <w:r w:rsidR="0009351C" w:rsidRPr="008651B7">
        <w:t xml:space="preserve"> </w:t>
      </w:r>
      <w:r w:rsidR="00F5602C" w:rsidRPr="008651B7">
        <w:rPr>
          <w:i/>
          <w:lang w:val="id-ID"/>
        </w:rPr>
        <w:t>brand image</w:t>
      </w:r>
      <w:r w:rsidR="0009351C" w:rsidRPr="008651B7">
        <w:rPr>
          <w:i/>
        </w:rPr>
        <w:t xml:space="preserve"> </w:t>
      </w:r>
      <w:r w:rsidR="0009351C" w:rsidRPr="008651B7">
        <w:t>kosmetik Wardah</w:t>
      </w:r>
      <w:r w:rsidR="00544CAA" w:rsidRPr="008651B7">
        <w:t>.</w:t>
      </w:r>
    </w:p>
    <w:p w:rsidR="00223F6F" w:rsidRPr="008651B7" w:rsidRDefault="009C102E" w:rsidP="00223F6F">
      <w:pPr>
        <w:ind w:firstLine="720"/>
        <w:jc w:val="both"/>
      </w:pPr>
      <w:r w:rsidRPr="008651B7">
        <w:t>Tahap selanjut adalah dilakukan uji kelayakan model yang terdiri dari Uji Hipotesis Simultan (Uji F) dan Uji Koefisien Determinasi.</w:t>
      </w:r>
      <w:r w:rsidR="00223F6F" w:rsidRPr="008651B7">
        <w:t xml:space="preserve"> Berdasarkan hasil uji F </w:t>
      </w:r>
      <w:r w:rsidR="00223F6F" w:rsidRPr="008651B7">
        <w:rPr>
          <w:rFonts w:eastAsiaTheme="minorHAnsi"/>
        </w:rPr>
        <w:t>seperti terlihat pada Tabel 5</w:t>
      </w:r>
      <w:r w:rsidR="00223F6F" w:rsidRPr="008651B7">
        <w:t>, diketahui bahwa F</w:t>
      </w:r>
      <w:r w:rsidR="00223F6F" w:rsidRPr="008651B7">
        <w:rPr>
          <w:vertAlign w:val="subscript"/>
        </w:rPr>
        <w:t xml:space="preserve">-hitung </w:t>
      </w:r>
      <w:r w:rsidR="00223F6F" w:rsidRPr="008651B7">
        <w:t>lebih besar dari F</w:t>
      </w:r>
      <w:r w:rsidR="00223F6F" w:rsidRPr="008651B7">
        <w:rPr>
          <w:vertAlign w:val="subscript"/>
        </w:rPr>
        <w:t>-tabel</w:t>
      </w:r>
      <w:r w:rsidR="0009351C" w:rsidRPr="008651B7">
        <w:t xml:space="preserve">. </w:t>
      </w:r>
      <w:r w:rsidR="00223F6F" w:rsidRPr="008651B7">
        <w:t xml:space="preserve">Berdasarkan hasil uji yang telah </w:t>
      </w:r>
      <w:r w:rsidR="00223F6F" w:rsidRPr="008651B7">
        <w:lastRenderedPageBreak/>
        <w:t>dilakukan, dapat diketahui bahwa F</w:t>
      </w:r>
      <w:r w:rsidR="00223F6F" w:rsidRPr="008651B7">
        <w:rPr>
          <w:vertAlign w:val="subscript"/>
        </w:rPr>
        <w:t xml:space="preserve">-hitung </w:t>
      </w:r>
      <w:r w:rsidR="00223F6F" w:rsidRPr="008651B7">
        <w:t xml:space="preserve">sebesar </w:t>
      </w:r>
      <w:r w:rsidR="00223F6F" w:rsidRPr="008651B7">
        <w:rPr>
          <w:lang w:val="id-ID"/>
        </w:rPr>
        <w:t>33</w:t>
      </w:r>
      <w:r w:rsidR="00223F6F" w:rsidRPr="008651B7">
        <w:t>,</w:t>
      </w:r>
      <w:r w:rsidR="00223F6F" w:rsidRPr="008651B7">
        <w:rPr>
          <w:lang w:val="id-ID"/>
        </w:rPr>
        <w:t>00</w:t>
      </w:r>
      <w:r w:rsidR="00223F6F" w:rsidRPr="008651B7">
        <w:t>6</w:t>
      </w:r>
      <w:r w:rsidR="0009351C" w:rsidRPr="008651B7">
        <w:t>. Hal  ini  menunjukkan  bahwa  nilai  F</w:t>
      </w:r>
      <w:r w:rsidR="0009351C" w:rsidRPr="008651B7">
        <w:rPr>
          <w:vertAlign w:val="subscript"/>
        </w:rPr>
        <w:t xml:space="preserve">-hitung </w:t>
      </w:r>
      <w:r w:rsidR="0009351C" w:rsidRPr="008651B7">
        <w:t>lebih besar dari F</w:t>
      </w:r>
      <w:r w:rsidR="0009351C" w:rsidRPr="008651B7">
        <w:rPr>
          <w:vertAlign w:val="subscript"/>
        </w:rPr>
        <w:t>-tabel</w:t>
      </w:r>
      <w:r w:rsidR="0009351C" w:rsidRPr="008651B7">
        <w:t xml:space="preserve"> 2,</w:t>
      </w:r>
      <w:r w:rsidR="0009351C" w:rsidRPr="008651B7">
        <w:rPr>
          <w:lang w:val="id-ID"/>
        </w:rPr>
        <w:t>24</w:t>
      </w:r>
      <w:r w:rsidR="0009351C" w:rsidRPr="008651B7">
        <w:t xml:space="preserve"> </w:t>
      </w:r>
      <w:r w:rsidR="00223F6F" w:rsidRPr="008651B7">
        <w:t xml:space="preserve">dengan tingkat signifikan di bawah 0,05 yaitu 0,000. Dengan demikian dapat disimpulkan bahwa variabel </w:t>
      </w:r>
      <w:r w:rsidR="00180AC7" w:rsidRPr="008651B7">
        <w:rPr>
          <w:i/>
          <w:color w:val="000000"/>
          <w:lang w:val="id-ID"/>
        </w:rPr>
        <w:t>electronic word of mouth,</w:t>
      </w:r>
      <w:r w:rsidR="00180AC7" w:rsidRPr="008651B7">
        <w:rPr>
          <w:i/>
          <w:color w:val="000000"/>
        </w:rPr>
        <w:t xml:space="preserve"> </w:t>
      </w:r>
      <w:r w:rsidR="00180AC7" w:rsidRPr="008651B7">
        <w:rPr>
          <w:i/>
          <w:color w:val="000000"/>
          <w:lang w:val="id-ID"/>
        </w:rPr>
        <w:t xml:space="preserve">credibility </w:t>
      </w:r>
      <w:r w:rsidR="00223F6F" w:rsidRPr="006D284F">
        <w:rPr>
          <w:i/>
          <w:color w:val="000000"/>
          <w:lang w:val="id-ID"/>
        </w:rPr>
        <w:t>celebrity</w:t>
      </w:r>
      <w:r w:rsidR="00223F6F" w:rsidRPr="008651B7">
        <w:rPr>
          <w:color w:val="000000"/>
          <w:lang w:val="id-ID"/>
        </w:rPr>
        <w:t xml:space="preserve"> </w:t>
      </w:r>
      <w:r w:rsidR="00223F6F" w:rsidRPr="008651B7">
        <w:rPr>
          <w:i/>
          <w:color w:val="000000"/>
          <w:lang w:val="id-ID"/>
        </w:rPr>
        <w:t>endorser</w:t>
      </w:r>
      <w:r w:rsidR="0009351C" w:rsidRPr="008651B7">
        <w:rPr>
          <w:color w:val="000000"/>
        </w:rPr>
        <w:t xml:space="preserve"> dan </w:t>
      </w:r>
      <w:r w:rsidR="00180AC7" w:rsidRPr="008651B7">
        <w:rPr>
          <w:i/>
          <w:color w:val="000000"/>
          <w:lang w:val="id-ID"/>
        </w:rPr>
        <w:t xml:space="preserve">visibility celebrity </w:t>
      </w:r>
      <w:r w:rsidR="00223F6F" w:rsidRPr="008651B7">
        <w:rPr>
          <w:i/>
          <w:color w:val="000000"/>
          <w:lang w:val="id-ID"/>
        </w:rPr>
        <w:t>endorser</w:t>
      </w:r>
      <w:r w:rsidR="0009351C" w:rsidRPr="008651B7">
        <w:rPr>
          <w:i/>
        </w:rPr>
        <w:t xml:space="preserve"> </w:t>
      </w:r>
      <w:r w:rsidR="0009351C" w:rsidRPr="008651B7">
        <w:t>secara bersama-</w:t>
      </w:r>
      <w:r w:rsidR="00223F6F" w:rsidRPr="008651B7">
        <w:t xml:space="preserve">sama </w:t>
      </w:r>
      <w:r w:rsidR="0009351C" w:rsidRPr="008651B7">
        <w:t>ber</w:t>
      </w:r>
      <w:r w:rsidR="00223F6F" w:rsidRPr="008651B7">
        <w:t xml:space="preserve">pengaruh positif dan signifikan terhadap </w:t>
      </w:r>
      <w:r w:rsidR="00223F6F" w:rsidRPr="008651B7">
        <w:rPr>
          <w:i/>
          <w:lang w:val="id-ID"/>
        </w:rPr>
        <w:t xml:space="preserve">brand image </w:t>
      </w:r>
      <w:r w:rsidR="007B23B3" w:rsidRPr="008651B7">
        <w:t>kosmetik Wardah</w:t>
      </w:r>
      <w:r w:rsidR="00223F6F" w:rsidRPr="008651B7">
        <w:t>.</w:t>
      </w:r>
      <w:r w:rsidR="0009351C" w:rsidRPr="008651B7">
        <w:t xml:space="preserve"> </w:t>
      </w:r>
    </w:p>
    <w:p w:rsidR="00971CD9" w:rsidRPr="008651B7" w:rsidRDefault="00971CD9" w:rsidP="00212156">
      <w:pPr>
        <w:autoSpaceDE w:val="0"/>
        <w:autoSpaceDN w:val="0"/>
        <w:adjustRightInd w:val="0"/>
        <w:ind w:firstLine="720"/>
        <w:jc w:val="both"/>
      </w:pPr>
    </w:p>
    <w:p w:rsidR="007B23B3" w:rsidRPr="008651B7" w:rsidRDefault="00971CD9" w:rsidP="009C102E">
      <w:pPr>
        <w:autoSpaceDE w:val="0"/>
        <w:autoSpaceDN w:val="0"/>
        <w:adjustRightInd w:val="0"/>
        <w:jc w:val="center"/>
        <w:rPr>
          <w:b/>
        </w:rPr>
      </w:pPr>
      <w:r w:rsidRPr="008651B7">
        <w:rPr>
          <w:b/>
        </w:rPr>
        <w:t xml:space="preserve">Tabel </w:t>
      </w:r>
      <w:r w:rsidR="001A091D" w:rsidRPr="008651B7">
        <w:rPr>
          <w:b/>
        </w:rPr>
        <w:t>4</w:t>
      </w:r>
      <w:r w:rsidRPr="008651B7">
        <w:rPr>
          <w:b/>
        </w:rPr>
        <w:t xml:space="preserve">. </w:t>
      </w:r>
    </w:p>
    <w:p w:rsidR="00971CD9" w:rsidRPr="008651B7" w:rsidRDefault="00971CD9" w:rsidP="007B23B3">
      <w:pPr>
        <w:autoSpaceDE w:val="0"/>
        <w:autoSpaceDN w:val="0"/>
        <w:adjustRightInd w:val="0"/>
        <w:spacing w:after="240"/>
        <w:jc w:val="center"/>
        <w:rPr>
          <w:b/>
        </w:rPr>
      </w:pPr>
      <w:r w:rsidRPr="008651B7">
        <w:rPr>
          <w:b/>
        </w:rPr>
        <w:t>Hasil Uji F</w:t>
      </w:r>
    </w:p>
    <w:p w:rsidR="009C102E" w:rsidRPr="008651B7" w:rsidRDefault="009C102E" w:rsidP="009C102E">
      <w:pPr>
        <w:autoSpaceDE w:val="0"/>
        <w:autoSpaceDN w:val="0"/>
        <w:adjustRightInd w:val="0"/>
        <w:spacing w:line="360" w:lineRule="auto"/>
        <w:jc w:val="center"/>
      </w:pPr>
      <w:r w:rsidRPr="008651B7">
        <w:rPr>
          <w:b/>
          <w:bCs/>
          <w:color w:val="000000"/>
          <w:sz w:val="20"/>
          <w:szCs w:val="20"/>
        </w:rPr>
        <w:t>ANOVA</w:t>
      </w:r>
      <w:r w:rsidRPr="008651B7">
        <w:rPr>
          <w:b/>
          <w:bCs/>
          <w:color w:val="000000"/>
          <w:sz w:val="20"/>
          <w:szCs w:val="20"/>
          <w:vertAlign w:val="superscript"/>
        </w:rPr>
        <w:t>a</w:t>
      </w:r>
    </w:p>
    <w:tbl>
      <w:tblPr>
        <w:tblW w:w="7622" w:type="dxa"/>
        <w:tblInd w:w="747" w:type="dxa"/>
        <w:tblLayout w:type="fixed"/>
        <w:tblCellMar>
          <w:left w:w="0" w:type="dxa"/>
          <w:right w:w="0" w:type="dxa"/>
        </w:tblCellMar>
        <w:tblLook w:val="0000" w:firstRow="0" w:lastRow="0" w:firstColumn="0" w:lastColumn="0" w:noHBand="0" w:noVBand="0"/>
      </w:tblPr>
      <w:tblGrid>
        <w:gridCol w:w="1701"/>
        <w:gridCol w:w="1810"/>
        <w:gridCol w:w="850"/>
        <w:gridCol w:w="1418"/>
        <w:gridCol w:w="850"/>
        <w:gridCol w:w="993"/>
      </w:tblGrid>
      <w:tr w:rsidR="00AB49AF" w:rsidRPr="008651B7" w:rsidTr="00BE176B">
        <w:trPr>
          <w:cantSplit/>
        </w:trPr>
        <w:tc>
          <w:tcPr>
            <w:tcW w:w="1701" w:type="dxa"/>
            <w:tcBorders>
              <w:top w:val="single" w:sz="4" w:space="0" w:color="auto"/>
              <w:bottom w:val="single" w:sz="4" w:space="0" w:color="auto"/>
            </w:tcBorders>
            <w:shd w:val="clear" w:color="auto" w:fill="FFFFFF"/>
          </w:tcPr>
          <w:p w:rsidR="00AB49AF" w:rsidRPr="008651B7" w:rsidRDefault="00AB49AF" w:rsidP="00DE5CF3">
            <w:pPr>
              <w:autoSpaceDE w:val="0"/>
              <w:autoSpaceDN w:val="0"/>
              <w:adjustRightInd w:val="0"/>
              <w:spacing w:before="20" w:after="20"/>
              <w:ind w:left="62" w:right="62"/>
              <w:jc w:val="center"/>
              <w:rPr>
                <w:color w:val="000000"/>
                <w:lang w:val="id-ID"/>
              </w:rPr>
            </w:pPr>
            <w:r w:rsidRPr="008651B7">
              <w:rPr>
                <w:color w:val="000000"/>
                <w:sz w:val="22"/>
                <w:szCs w:val="22"/>
                <w:lang w:val="id-ID"/>
              </w:rPr>
              <w:t>Model</w:t>
            </w:r>
          </w:p>
        </w:tc>
        <w:tc>
          <w:tcPr>
            <w:tcW w:w="1810" w:type="dxa"/>
            <w:tcBorders>
              <w:top w:val="single" w:sz="4" w:space="0" w:color="auto"/>
              <w:bottom w:val="single" w:sz="4" w:space="0" w:color="auto"/>
            </w:tcBorders>
            <w:shd w:val="clear" w:color="auto" w:fill="FFFFFF"/>
            <w:vAlign w:val="bottom"/>
          </w:tcPr>
          <w:p w:rsidR="00AB49AF" w:rsidRPr="008651B7" w:rsidRDefault="00AB49AF" w:rsidP="00DE5CF3">
            <w:pPr>
              <w:autoSpaceDE w:val="0"/>
              <w:autoSpaceDN w:val="0"/>
              <w:adjustRightInd w:val="0"/>
              <w:spacing w:before="20" w:after="20"/>
              <w:ind w:left="62" w:right="62"/>
              <w:jc w:val="center"/>
              <w:rPr>
                <w:color w:val="000000"/>
                <w:lang w:val="id-ID"/>
              </w:rPr>
            </w:pPr>
            <w:r w:rsidRPr="008651B7">
              <w:rPr>
                <w:color w:val="000000"/>
                <w:sz w:val="22"/>
                <w:szCs w:val="22"/>
                <w:lang w:val="id-ID"/>
              </w:rPr>
              <w:t>Sum of Squares</w:t>
            </w:r>
          </w:p>
        </w:tc>
        <w:tc>
          <w:tcPr>
            <w:tcW w:w="850" w:type="dxa"/>
            <w:tcBorders>
              <w:top w:val="single" w:sz="4" w:space="0" w:color="auto"/>
              <w:bottom w:val="single" w:sz="4" w:space="0" w:color="auto"/>
            </w:tcBorders>
            <w:shd w:val="clear" w:color="auto" w:fill="FFFFFF"/>
            <w:vAlign w:val="bottom"/>
          </w:tcPr>
          <w:p w:rsidR="00AB49AF" w:rsidRPr="008651B7" w:rsidRDefault="00AB49AF" w:rsidP="00DE5CF3">
            <w:pPr>
              <w:autoSpaceDE w:val="0"/>
              <w:autoSpaceDN w:val="0"/>
              <w:adjustRightInd w:val="0"/>
              <w:spacing w:before="20" w:after="20"/>
              <w:ind w:left="62" w:right="62"/>
              <w:jc w:val="center"/>
              <w:rPr>
                <w:color w:val="000000"/>
                <w:lang w:val="id-ID"/>
              </w:rPr>
            </w:pPr>
            <w:r w:rsidRPr="008651B7">
              <w:rPr>
                <w:color w:val="000000"/>
                <w:sz w:val="22"/>
                <w:szCs w:val="22"/>
                <w:lang w:val="id-ID"/>
              </w:rPr>
              <w:t>df</w:t>
            </w:r>
          </w:p>
        </w:tc>
        <w:tc>
          <w:tcPr>
            <w:tcW w:w="1418" w:type="dxa"/>
            <w:tcBorders>
              <w:top w:val="single" w:sz="4" w:space="0" w:color="auto"/>
              <w:bottom w:val="single" w:sz="4" w:space="0" w:color="auto"/>
            </w:tcBorders>
            <w:shd w:val="clear" w:color="auto" w:fill="FFFFFF"/>
            <w:vAlign w:val="bottom"/>
          </w:tcPr>
          <w:p w:rsidR="00AB49AF" w:rsidRPr="008651B7" w:rsidRDefault="00AB49AF" w:rsidP="00DE5CF3">
            <w:pPr>
              <w:autoSpaceDE w:val="0"/>
              <w:autoSpaceDN w:val="0"/>
              <w:adjustRightInd w:val="0"/>
              <w:spacing w:before="20" w:after="20"/>
              <w:ind w:left="62" w:right="62"/>
              <w:jc w:val="center"/>
              <w:rPr>
                <w:color w:val="000000"/>
                <w:lang w:val="id-ID"/>
              </w:rPr>
            </w:pPr>
            <w:r w:rsidRPr="008651B7">
              <w:rPr>
                <w:color w:val="000000"/>
                <w:sz w:val="22"/>
                <w:szCs w:val="22"/>
                <w:lang w:val="id-ID"/>
              </w:rPr>
              <w:t>Mean Square</w:t>
            </w:r>
          </w:p>
        </w:tc>
        <w:tc>
          <w:tcPr>
            <w:tcW w:w="850" w:type="dxa"/>
            <w:tcBorders>
              <w:top w:val="single" w:sz="4" w:space="0" w:color="auto"/>
              <w:bottom w:val="single" w:sz="4" w:space="0" w:color="auto"/>
            </w:tcBorders>
            <w:shd w:val="clear" w:color="auto" w:fill="FFFFFF"/>
            <w:vAlign w:val="bottom"/>
          </w:tcPr>
          <w:p w:rsidR="00AB49AF" w:rsidRPr="008651B7" w:rsidRDefault="00AB49AF" w:rsidP="00DE5CF3">
            <w:pPr>
              <w:autoSpaceDE w:val="0"/>
              <w:autoSpaceDN w:val="0"/>
              <w:adjustRightInd w:val="0"/>
              <w:spacing w:before="20" w:after="20"/>
              <w:ind w:left="62" w:right="62"/>
              <w:jc w:val="center"/>
              <w:rPr>
                <w:color w:val="000000"/>
                <w:lang w:val="id-ID"/>
              </w:rPr>
            </w:pPr>
            <w:r w:rsidRPr="008651B7">
              <w:rPr>
                <w:color w:val="000000"/>
                <w:sz w:val="22"/>
                <w:szCs w:val="22"/>
                <w:lang w:val="id-ID"/>
              </w:rPr>
              <w:t>F</w:t>
            </w:r>
          </w:p>
        </w:tc>
        <w:tc>
          <w:tcPr>
            <w:tcW w:w="993" w:type="dxa"/>
            <w:tcBorders>
              <w:top w:val="single" w:sz="4" w:space="0" w:color="auto"/>
              <w:bottom w:val="single" w:sz="4" w:space="0" w:color="auto"/>
            </w:tcBorders>
            <w:shd w:val="clear" w:color="auto" w:fill="FFFFFF"/>
            <w:vAlign w:val="bottom"/>
          </w:tcPr>
          <w:p w:rsidR="00AB49AF" w:rsidRPr="008651B7" w:rsidRDefault="00AB49AF" w:rsidP="00DE5CF3">
            <w:pPr>
              <w:autoSpaceDE w:val="0"/>
              <w:autoSpaceDN w:val="0"/>
              <w:adjustRightInd w:val="0"/>
              <w:spacing w:before="20" w:after="20"/>
              <w:ind w:left="62" w:right="62"/>
              <w:jc w:val="center"/>
              <w:rPr>
                <w:color w:val="000000"/>
                <w:lang w:val="id-ID"/>
              </w:rPr>
            </w:pPr>
            <w:r w:rsidRPr="008651B7">
              <w:rPr>
                <w:color w:val="000000"/>
                <w:sz w:val="22"/>
                <w:szCs w:val="22"/>
                <w:lang w:val="id-ID"/>
              </w:rPr>
              <w:t>Sig.</w:t>
            </w:r>
          </w:p>
        </w:tc>
      </w:tr>
      <w:tr w:rsidR="00AB49AF" w:rsidRPr="008651B7" w:rsidTr="00BE176B">
        <w:trPr>
          <w:cantSplit/>
        </w:trPr>
        <w:tc>
          <w:tcPr>
            <w:tcW w:w="1701" w:type="dxa"/>
            <w:tcBorders>
              <w:top w:val="single" w:sz="4" w:space="0" w:color="auto"/>
            </w:tcBorders>
            <w:shd w:val="clear" w:color="auto" w:fill="FFFFFF"/>
          </w:tcPr>
          <w:p w:rsidR="00AB49AF" w:rsidRPr="008651B7" w:rsidRDefault="00AB49AF" w:rsidP="00DE5CF3">
            <w:pPr>
              <w:autoSpaceDE w:val="0"/>
              <w:autoSpaceDN w:val="0"/>
              <w:adjustRightInd w:val="0"/>
              <w:ind w:left="60" w:right="60"/>
              <w:rPr>
                <w:color w:val="000000"/>
                <w:lang w:val="id-ID"/>
              </w:rPr>
            </w:pPr>
            <w:r w:rsidRPr="008651B7">
              <w:rPr>
                <w:color w:val="000000"/>
                <w:sz w:val="22"/>
                <w:szCs w:val="22"/>
                <w:lang w:val="id-ID"/>
              </w:rPr>
              <w:t>Regression</w:t>
            </w:r>
          </w:p>
        </w:tc>
        <w:tc>
          <w:tcPr>
            <w:tcW w:w="1810" w:type="dxa"/>
            <w:tcBorders>
              <w:top w:val="single" w:sz="4" w:space="0" w:color="auto"/>
            </w:tcBorders>
            <w:shd w:val="clear" w:color="auto" w:fill="FFFFFF"/>
            <w:vAlign w:val="center"/>
          </w:tcPr>
          <w:p w:rsidR="00AB49AF" w:rsidRPr="008651B7" w:rsidRDefault="00AB49AF" w:rsidP="00DE5CF3">
            <w:pPr>
              <w:autoSpaceDE w:val="0"/>
              <w:autoSpaceDN w:val="0"/>
              <w:adjustRightInd w:val="0"/>
              <w:ind w:left="60" w:right="60"/>
              <w:jc w:val="right"/>
              <w:rPr>
                <w:color w:val="000000"/>
                <w:lang w:val="id-ID"/>
              </w:rPr>
            </w:pPr>
            <w:r w:rsidRPr="008651B7">
              <w:rPr>
                <w:color w:val="000000"/>
                <w:sz w:val="22"/>
                <w:szCs w:val="22"/>
                <w:lang w:val="id-ID"/>
              </w:rPr>
              <w:t>46,512</w:t>
            </w:r>
          </w:p>
        </w:tc>
        <w:tc>
          <w:tcPr>
            <w:tcW w:w="850" w:type="dxa"/>
            <w:tcBorders>
              <w:top w:val="single" w:sz="4" w:space="0" w:color="auto"/>
            </w:tcBorders>
            <w:shd w:val="clear" w:color="auto" w:fill="FFFFFF"/>
            <w:vAlign w:val="center"/>
          </w:tcPr>
          <w:p w:rsidR="00AB49AF" w:rsidRPr="008651B7" w:rsidRDefault="00AB49AF" w:rsidP="00DE5CF3">
            <w:pPr>
              <w:autoSpaceDE w:val="0"/>
              <w:autoSpaceDN w:val="0"/>
              <w:adjustRightInd w:val="0"/>
              <w:ind w:left="60" w:right="60"/>
              <w:jc w:val="right"/>
              <w:rPr>
                <w:color w:val="000000"/>
                <w:lang w:val="id-ID"/>
              </w:rPr>
            </w:pPr>
            <w:r w:rsidRPr="008651B7">
              <w:rPr>
                <w:color w:val="000000"/>
                <w:sz w:val="22"/>
                <w:szCs w:val="22"/>
                <w:lang w:val="id-ID"/>
              </w:rPr>
              <w:t>6</w:t>
            </w:r>
          </w:p>
        </w:tc>
        <w:tc>
          <w:tcPr>
            <w:tcW w:w="1418" w:type="dxa"/>
            <w:tcBorders>
              <w:top w:val="single" w:sz="4" w:space="0" w:color="auto"/>
            </w:tcBorders>
            <w:shd w:val="clear" w:color="auto" w:fill="FFFFFF"/>
            <w:vAlign w:val="center"/>
          </w:tcPr>
          <w:p w:rsidR="00AB49AF" w:rsidRPr="008651B7" w:rsidRDefault="00AB49AF" w:rsidP="00DE5CF3">
            <w:pPr>
              <w:autoSpaceDE w:val="0"/>
              <w:autoSpaceDN w:val="0"/>
              <w:adjustRightInd w:val="0"/>
              <w:ind w:left="60" w:right="60"/>
              <w:jc w:val="right"/>
              <w:rPr>
                <w:color w:val="000000"/>
                <w:lang w:val="id-ID"/>
              </w:rPr>
            </w:pPr>
            <w:r w:rsidRPr="008651B7">
              <w:rPr>
                <w:color w:val="000000"/>
                <w:sz w:val="22"/>
                <w:szCs w:val="22"/>
                <w:lang w:val="id-ID"/>
              </w:rPr>
              <w:t>7,752</w:t>
            </w:r>
          </w:p>
        </w:tc>
        <w:tc>
          <w:tcPr>
            <w:tcW w:w="850" w:type="dxa"/>
            <w:tcBorders>
              <w:top w:val="single" w:sz="4" w:space="0" w:color="auto"/>
            </w:tcBorders>
            <w:shd w:val="clear" w:color="auto" w:fill="FFFFFF"/>
            <w:vAlign w:val="center"/>
          </w:tcPr>
          <w:p w:rsidR="00AB49AF" w:rsidRPr="008651B7" w:rsidRDefault="00AB49AF" w:rsidP="00DE5CF3">
            <w:pPr>
              <w:autoSpaceDE w:val="0"/>
              <w:autoSpaceDN w:val="0"/>
              <w:adjustRightInd w:val="0"/>
              <w:ind w:left="60" w:right="60"/>
              <w:jc w:val="right"/>
              <w:rPr>
                <w:color w:val="000000"/>
                <w:lang w:val="id-ID"/>
              </w:rPr>
            </w:pPr>
            <w:r w:rsidRPr="008651B7">
              <w:rPr>
                <w:color w:val="000000"/>
                <w:sz w:val="22"/>
                <w:szCs w:val="22"/>
                <w:lang w:val="id-ID"/>
              </w:rPr>
              <w:t>33,006</w:t>
            </w:r>
          </w:p>
        </w:tc>
        <w:tc>
          <w:tcPr>
            <w:tcW w:w="993" w:type="dxa"/>
            <w:tcBorders>
              <w:top w:val="single" w:sz="4" w:space="0" w:color="auto"/>
            </w:tcBorders>
            <w:shd w:val="clear" w:color="auto" w:fill="FFFFFF"/>
            <w:vAlign w:val="center"/>
          </w:tcPr>
          <w:p w:rsidR="00AB49AF" w:rsidRPr="008651B7" w:rsidRDefault="00AB49AF" w:rsidP="00DE5CF3">
            <w:pPr>
              <w:autoSpaceDE w:val="0"/>
              <w:autoSpaceDN w:val="0"/>
              <w:adjustRightInd w:val="0"/>
              <w:ind w:left="60" w:right="60"/>
              <w:jc w:val="right"/>
              <w:rPr>
                <w:color w:val="000000"/>
                <w:lang w:val="id-ID"/>
              </w:rPr>
            </w:pPr>
            <w:r w:rsidRPr="008651B7">
              <w:rPr>
                <w:color w:val="000000"/>
                <w:sz w:val="22"/>
                <w:szCs w:val="22"/>
                <w:lang w:val="id-ID"/>
              </w:rPr>
              <w:t>,000</w:t>
            </w:r>
            <w:r w:rsidRPr="008651B7">
              <w:rPr>
                <w:color w:val="000000"/>
                <w:sz w:val="22"/>
                <w:szCs w:val="22"/>
                <w:vertAlign w:val="superscript"/>
                <w:lang w:val="id-ID"/>
              </w:rPr>
              <w:t>b</w:t>
            </w:r>
          </w:p>
        </w:tc>
      </w:tr>
      <w:tr w:rsidR="00AB49AF" w:rsidRPr="008651B7" w:rsidTr="00BE176B">
        <w:trPr>
          <w:cantSplit/>
        </w:trPr>
        <w:tc>
          <w:tcPr>
            <w:tcW w:w="1701" w:type="dxa"/>
            <w:tcBorders>
              <w:bottom w:val="single" w:sz="4" w:space="0" w:color="auto"/>
            </w:tcBorders>
            <w:shd w:val="clear" w:color="auto" w:fill="FFFFFF"/>
          </w:tcPr>
          <w:p w:rsidR="00AB49AF" w:rsidRPr="008651B7" w:rsidRDefault="00AB49AF" w:rsidP="00DE5CF3">
            <w:pPr>
              <w:autoSpaceDE w:val="0"/>
              <w:autoSpaceDN w:val="0"/>
              <w:adjustRightInd w:val="0"/>
              <w:ind w:left="60" w:right="60"/>
              <w:rPr>
                <w:color w:val="000000"/>
                <w:lang w:val="id-ID"/>
              </w:rPr>
            </w:pPr>
            <w:r w:rsidRPr="008651B7">
              <w:rPr>
                <w:color w:val="000000"/>
                <w:sz w:val="22"/>
                <w:szCs w:val="22"/>
                <w:lang w:val="id-ID"/>
              </w:rPr>
              <w:t>Residual</w:t>
            </w:r>
          </w:p>
        </w:tc>
        <w:tc>
          <w:tcPr>
            <w:tcW w:w="1810" w:type="dxa"/>
            <w:tcBorders>
              <w:bottom w:val="single" w:sz="4" w:space="0" w:color="auto"/>
            </w:tcBorders>
            <w:shd w:val="clear" w:color="auto" w:fill="FFFFFF"/>
            <w:vAlign w:val="center"/>
          </w:tcPr>
          <w:p w:rsidR="00AB49AF" w:rsidRPr="008651B7" w:rsidRDefault="00AB49AF" w:rsidP="00DE5CF3">
            <w:pPr>
              <w:autoSpaceDE w:val="0"/>
              <w:autoSpaceDN w:val="0"/>
              <w:adjustRightInd w:val="0"/>
              <w:ind w:left="60" w:right="60"/>
              <w:jc w:val="right"/>
              <w:rPr>
                <w:color w:val="000000"/>
                <w:lang w:val="id-ID"/>
              </w:rPr>
            </w:pPr>
            <w:r w:rsidRPr="008651B7">
              <w:rPr>
                <w:color w:val="000000"/>
                <w:sz w:val="22"/>
                <w:szCs w:val="22"/>
                <w:lang w:val="id-ID"/>
              </w:rPr>
              <w:t>57,072</w:t>
            </w:r>
          </w:p>
        </w:tc>
        <w:tc>
          <w:tcPr>
            <w:tcW w:w="850" w:type="dxa"/>
            <w:tcBorders>
              <w:bottom w:val="single" w:sz="4" w:space="0" w:color="auto"/>
            </w:tcBorders>
            <w:shd w:val="clear" w:color="auto" w:fill="FFFFFF"/>
            <w:vAlign w:val="center"/>
          </w:tcPr>
          <w:p w:rsidR="00AB49AF" w:rsidRPr="008651B7" w:rsidRDefault="00AB49AF" w:rsidP="00DE5CF3">
            <w:pPr>
              <w:autoSpaceDE w:val="0"/>
              <w:autoSpaceDN w:val="0"/>
              <w:adjustRightInd w:val="0"/>
              <w:ind w:left="60" w:right="60"/>
              <w:jc w:val="right"/>
              <w:rPr>
                <w:color w:val="000000"/>
                <w:lang w:val="id-ID"/>
              </w:rPr>
            </w:pPr>
            <w:r w:rsidRPr="008651B7">
              <w:rPr>
                <w:color w:val="000000"/>
                <w:sz w:val="22"/>
                <w:szCs w:val="22"/>
                <w:lang w:val="id-ID"/>
              </w:rPr>
              <w:t>243</w:t>
            </w:r>
          </w:p>
        </w:tc>
        <w:tc>
          <w:tcPr>
            <w:tcW w:w="1418" w:type="dxa"/>
            <w:tcBorders>
              <w:bottom w:val="single" w:sz="4" w:space="0" w:color="auto"/>
            </w:tcBorders>
            <w:shd w:val="clear" w:color="auto" w:fill="FFFFFF"/>
            <w:vAlign w:val="center"/>
          </w:tcPr>
          <w:p w:rsidR="00AB49AF" w:rsidRPr="008651B7" w:rsidRDefault="00AB49AF" w:rsidP="00DE5CF3">
            <w:pPr>
              <w:autoSpaceDE w:val="0"/>
              <w:autoSpaceDN w:val="0"/>
              <w:adjustRightInd w:val="0"/>
              <w:ind w:left="60" w:right="60"/>
              <w:jc w:val="right"/>
              <w:rPr>
                <w:color w:val="000000"/>
                <w:lang w:val="id-ID"/>
              </w:rPr>
            </w:pPr>
            <w:r w:rsidRPr="008651B7">
              <w:rPr>
                <w:color w:val="000000"/>
                <w:sz w:val="22"/>
                <w:szCs w:val="22"/>
                <w:lang w:val="id-ID"/>
              </w:rPr>
              <w:t>,235</w:t>
            </w:r>
          </w:p>
        </w:tc>
        <w:tc>
          <w:tcPr>
            <w:tcW w:w="850" w:type="dxa"/>
            <w:tcBorders>
              <w:bottom w:val="single" w:sz="4" w:space="0" w:color="auto"/>
            </w:tcBorders>
            <w:shd w:val="clear" w:color="auto" w:fill="FFFFFF"/>
            <w:vAlign w:val="center"/>
          </w:tcPr>
          <w:p w:rsidR="00AB49AF" w:rsidRPr="008651B7" w:rsidRDefault="00AB49AF" w:rsidP="00DE5CF3">
            <w:pPr>
              <w:autoSpaceDE w:val="0"/>
              <w:autoSpaceDN w:val="0"/>
              <w:adjustRightInd w:val="0"/>
              <w:rPr>
                <w:lang w:val="id-ID"/>
              </w:rPr>
            </w:pPr>
          </w:p>
        </w:tc>
        <w:tc>
          <w:tcPr>
            <w:tcW w:w="993" w:type="dxa"/>
            <w:tcBorders>
              <w:bottom w:val="single" w:sz="4" w:space="0" w:color="auto"/>
            </w:tcBorders>
            <w:shd w:val="clear" w:color="auto" w:fill="FFFFFF"/>
            <w:vAlign w:val="center"/>
          </w:tcPr>
          <w:p w:rsidR="00AB49AF" w:rsidRPr="008651B7" w:rsidRDefault="00AB49AF" w:rsidP="00DE5CF3">
            <w:pPr>
              <w:autoSpaceDE w:val="0"/>
              <w:autoSpaceDN w:val="0"/>
              <w:adjustRightInd w:val="0"/>
              <w:rPr>
                <w:lang w:val="id-ID"/>
              </w:rPr>
            </w:pPr>
          </w:p>
        </w:tc>
      </w:tr>
      <w:tr w:rsidR="00AB49AF" w:rsidRPr="008651B7" w:rsidTr="00BE176B">
        <w:trPr>
          <w:cantSplit/>
        </w:trPr>
        <w:tc>
          <w:tcPr>
            <w:tcW w:w="1701" w:type="dxa"/>
            <w:tcBorders>
              <w:top w:val="single" w:sz="4" w:space="0" w:color="auto"/>
              <w:bottom w:val="single" w:sz="4" w:space="0" w:color="auto"/>
            </w:tcBorders>
            <w:shd w:val="clear" w:color="auto" w:fill="FFFFFF"/>
          </w:tcPr>
          <w:p w:rsidR="00AB49AF" w:rsidRPr="008651B7" w:rsidRDefault="00AB49AF" w:rsidP="00DE5CF3">
            <w:pPr>
              <w:autoSpaceDE w:val="0"/>
              <w:autoSpaceDN w:val="0"/>
              <w:adjustRightInd w:val="0"/>
              <w:ind w:left="60" w:right="60"/>
              <w:rPr>
                <w:color w:val="000000"/>
                <w:lang w:val="id-ID"/>
              </w:rPr>
            </w:pPr>
            <w:r w:rsidRPr="008651B7">
              <w:rPr>
                <w:color w:val="000000"/>
                <w:sz w:val="22"/>
                <w:szCs w:val="22"/>
                <w:lang w:val="id-ID"/>
              </w:rPr>
              <w:t>Total</w:t>
            </w:r>
          </w:p>
        </w:tc>
        <w:tc>
          <w:tcPr>
            <w:tcW w:w="1810" w:type="dxa"/>
            <w:tcBorders>
              <w:top w:val="single" w:sz="4" w:space="0" w:color="auto"/>
              <w:bottom w:val="single" w:sz="4" w:space="0" w:color="auto"/>
            </w:tcBorders>
            <w:shd w:val="clear" w:color="auto" w:fill="FFFFFF"/>
            <w:vAlign w:val="center"/>
          </w:tcPr>
          <w:p w:rsidR="00AB49AF" w:rsidRPr="008651B7" w:rsidRDefault="00AB49AF" w:rsidP="00DE5CF3">
            <w:pPr>
              <w:autoSpaceDE w:val="0"/>
              <w:autoSpaceDN w:val="0"/>
              <w:adjustRightInd w:val="0"/>
              <w:ind w:left="60" w:right="60"/>
              <w:jc w:val="right"/>
              <w:rPr>
                <w:color w:val="000000"/>
                <w:lang w:val="id-ID"/>
              </w:rPr>
            </w:pPr>
            <w:r w:rsidRPr="008651B7">
              <w:rPr>
                <w:color w:val="000000"/>
                <w:sz w:val="22"/>
                <w:szCs w:val="22"/>
                <w:lang w:val="id-ID"/>
              </w:rPr>
              <w:t>103,584</w:t>
            </w:r>
          </w:p>
        </w:tc>
        <w:tc>
          <w:tcPr>
            <w:tcW w:w="850" w:type="dxa"/>
            <w:tcBorders>
              <w:top w:val="single" w:sz="4" w:space="0" w:color="auto"/>
              <w:bottom w:val="single" w:sz="4" w:space="0" w:color="auto"/>
            </w:tcBorders>
            <w:shd w:val="clear" w:color="auto" w:fill="FFFFFF"/>
            <w:vAlign w:val="center"/>
          </w:tcPr>
          <w:p w:rsidR="00AB49AF" w:rsidRPr="008651B7" w:rsidRDefault="00AB49AF" w:rsidP="00DE5CF3">
            <w:pPr>
              <w:autoSpaceDE w:val="0"/>
              <w:autoSpaceDN w:val="0"/>
              <w:adjustRightInd w:val="0"/>
              <w:ind w:left="60" w:right="60"/>
              <w:jc w:val="right"/>
              <w:rPr>
                <w:color w:val="000000"/>
                <w:lang w:val="id-ID"/>
              </w:rPr>
            </w:pPr>
            <w:r w:rsidRPr="008651B7">
              <w:rPr>
                <w:color w:val="000000"/>
                <w:sz w:val="22"/>
                <w:szCs w:val="22"/>
                <w:lang w:val="id-ID"/>
              </w:rPr>
              <w:t>249</w:t>
            </w:r>
          </w:p>
        </w:tc>
        <w:tc>
          <w:tcPr>
            <w:tcW w:w="1418" w:type="dxa"/>
            <w:tcBorders>
              <w:top w:val="single" w:sz="4" w:space="0" w:color="auto"/>
              <w:bottom w:val="single" w:sz="4" w:space="0" w:color="auto"/>
            </w:tcBorders>
            <w:shd w:val="clear" w:color="auto" w:fill="FFFFFF"/>
            <w:vAlign w:val="center"/>
          </w:tcPr>
          <w:p w:rsidR="00AB49AF" w:rsidRPr="008651B7" w:rsidRDefault="00AB49AF" w:rsidP="00DE5CF3">
            <w:pPr>
              <w:autoSpaceDE w:val="0"/>
              <w:autoSpaceDN w:val="0"/>
              <w:adjustRightInd w:val="0"/>
              <w:rPr>
                <w:lang w:val="id-ID"/>
              </w:rPr>
            </w:pPr>
          </w:p>
        </w:tc>
        <w:tc>
          <w:tcPr>
            <w:tcW w:w="850" w:type="dxa"/>
            <w:tcBorders>
              <w:top w:val="single" w:sz="4" w:space="0" w:color="auto"/>
              <w:bottom w:val="single" w:sz="4" w:space="0" w:color="auto"/>
            </w:tcBorders>
            <w:shd w:val="clear" w:color="auto" w:fill="FFFFFF"/>
            <w:vAlign w:val="center"/>
          </w:tcPr>
          <w:p w:rsidR="00AB49AF" w:rsidRPr="008651B7" w:rsidRDefault="00AB49AF" w:rsidP="00DE5CF3">
            <w:pPr>
              <w:autoSpaceDE w:val="0"/>
              <w:autoSpaceDN w:val="0"/>
              <w:adjustRightInd w:val="0"/>
              <w:rPr>
                <w:lang w:val="id-ID"/>
              </w:rPr>
            </w:pPr>
          </w:p>
        </w:tc>
        <w:tc>
          <w:tcPr>
            <w:tcW w:w="993" w:type="dxa"/>
            <w:tcBorders>
              <w:top w:val="single" w:sz="4" w:space="0" w:color="auto"/>
              <w:bottom w:val="single" w:sz="4" w:space="0" w:color="auto"/>
            </w:tcBorders>
            <w:shd w:val="clear" w:color="auto" w:fill="FFFFFF"/>
            <w:vAlign w:val="center"/>
          </w:tcPr>
          <w:p w:rsidR="00AB49AF" w:rsidRPr="008651B7" w:rsidRDefault="00AB49AF" w:rsidP="00DE5CF3">
            <w:pPr>
              <w:autoSpaceDE w:val="0"/>
              <w:autoSpaceDN w:val="0"/>
              <w:adjustRightInd w:val="0"/>
              <w:rPr>
                <w:lang w:val="id-ID"/>
              </w:rPr>
            </w:pPr>
          </w:p>
        </w:tc>
      </w:tr>
    </w:tbl>
    <w:p w:rsidR="00BE176B" w:rsidRPr="008651B7" w:rsidRDefault="00B534FA" w:rsidP="00BE176B">
      <w:pPr>
        <w:autoSpaceDE w:val="0"/>
        <w:autoSpaceDN w:val="0"/>
        <w:adjustRightInd w:val="0"/>
        <w:ind w:left="142"/>
        <w:jc w:val="both"/>
        <w:rPr>
          <w:sz w:val="18"/>
          <w:szCs w:val="18"/>
          <w:lang w:val="id-ID"/>
        </w:rPr>
      </w:pPr>
      <w:r w:rsidRPr="008651B7">
        <w:rPr>
          <w:sz w:val="18"/>
          <w:szCs w:val="18"/>
          <w:lang w:val="id-ID"/>
        </w:rPr>
        <w:t xml:space="preserve"> </w:t>
      </w:r>
      <w:r w:rsidR="00BE176B" w:rsidRPr="008651B7">
        <w:rPr>
          <w:sz w:val="18"/>
          <w:szCs w:val="18"/>
          <w:lang w:val="id-ID"/>
        </w:rPr>
        <w:t>a. Dependent Variable:  brand image</w:t>
      </w:r>
    </w:p>
    <w:p w:rsidR="00BE176B" w:rsidRPr="008651B7" w:rsidRDefault="00BE176B" w:rsidP="00BE176B">
      <w:pPr>
        <w:autoSpaceDE w:val="0"/>
        <w:autoSpaceDN w:val="0"/>
        <w:adjustRightInd w:val="0"/>
        <w:ind w:left="142"/>
        <w:jc w:val="both"/>
        <w:rPr>
          <w:sz w:val="18"/>
          <w:szCs w:val="18"/>
          <w:lang w:val="id-ID"/>
        </w:rPr>
      </w:pPr>
      <w:r w:rsidRPr="008651B7">
        <w:rPr>
          <w:sz w:val="18"/>
          <w:szCs w:val="18"/>
        </w:rPr>
        <w:t xml:space="preserve"> </w:t>
      </w:r>
      <w:r w:rsidRPr="008651B7">
        <w:rPr>
          <w:sz w:val="18"/>
          <w:szCs w:val="18"/>
          <w:lang w:val="id-ID"/>
        </w:rPr>
        <w:t>b. Predictors: (Constant), Electronic word of mouth,Credibility celebrity endorser,Visibility celebrity endorser</w:t>
      </w:r>
    </w:p>
    <w:p w:rsidR="00DB72E3" w:rsidRPr="008651B7" w:rsidRDefault="00B534FA" w:rsidP="00BE176B">
      <w:pPr>
        <w:autoSpaceDE w:val="0"/>
        <w:autoSpaceDN w:val="0"/>
        <w:adjustRightInd w:val="0"/>
        <w:ind w:left="142"/>
        <w:jc w:val="both"/>
        <w:rPr>
          <w:lang w:val="id-ID"/>
        </w:rPr>
      </w:pPr>
      <w:r w:rsidRPr="008651B7">
        <w:rPr>
          <w:lang w:val="id-ID"/>
        </w:rPr>
        <w:t xml:space="preserve"> Sumber: Data </w:t>
      </w:r>
      <w:r w:rsidR="00B87B81" w:rsidRPr="008651B7">
        <w:rPr>
          <w:lang w:val="id-ID"/>
        </w:rPr>
        <w:t xml:space="preserve">primer yang </w:t>
      </w:r>
      <w:r w:rsidRPr="008651B7">
        <w:rPr>
          <w:lang w:val="id-ID"/>
        </w:rPr>
        <w:t>diolah, 2019</w:t>
      </w:r>
    </w:p>
    <w:p w:rsidR="007B23B3" w:rsidRPr="008651B7" w:rsidRDefault="007B23B3" w:rsidP="007B23B3">
      <w:pPr>
        <w:pStyle w:val="ListParagraph"/>
        <w:ind w:left="0" w:firstLine="567"/>
        <w:jc w:val="both"/>
      </w:pPr>
    </w:p>
    <w:p w:rsidR="007B23B3" w:rsidRPr="008651B7" w:rsidRDefault="007B23B3" w:rsidP="007B23B3">
      <w:pPr>
        <w:pStyle w:val="ListParagraph"/>
        <w:ind w:left="0" w:firstLine="567"/>
        <w:jc w:val="both"/>
      </w:pPr>
      <w:r w:rsidRPr="008651B7">
        <w:t>Berdasarkan hasil uji koefisien determinasi,</w:t>
      </w:r>
      <w:r w:rsidR="006D284F">
        <w:t xml:space="preserve"> </w:t>
      </w:r>
      <w:r w:rsidRPr="008651B7">
        <w:t xml:space="preserve">seperti terlihat pada Tabel 5, diketahui bahwa besarnya nilai koefisien determinasi </w:t>
      </w:r>
      <w:r w:rsidRPr="008651B7">
        <w:rPr>
          <w:iCs/>
        </w:rPr>
        <w:t>R</w:t>
      </w:r>
      <w:r w:rsidRPr="008651B7">
        <w:rPr>
          <w:iCs/>
          <w:vertAlign w:val="superscript"/>
        </w:rPr>
        <w:t xml:space="preserve">2 </w:t>
      </w:r>
      <w:r w:rsidRPr="008651B7">
        <w:t>sebesar</w:t>
      </w:r>
      <w:r w:rsidRPr="008651B7">
        <w:rPr>
          <w:lang w:val="id-ID"/>
        </w:rPr>
        <w:t xml:space="preserve"> 0,282</w:t>
      </w:r>
      <w:r w:rsidRPr="008651B7">
        <w:t xml:space="preserve"> atau </w:t>
      </w:r>
      <w:r w:rsidRPr="008651B7">
        <w:rPr>
          <w:lang w:val="id-ID"/>
        </w:rPr>
        <w:t>28</w:t>
      </w:r>
      <w:r w:rsidRPr="008651B7">
        <w:t>,</w:t>
      </w:r>
      <w:r w:rsidRPr="008651B7">
        <w:rPr>
          <w:lang w:val="id-ID"/>
        </w:rPr>
        <w:t>2</w:t>
      </w:r>
      <w:r w:rsidRPr="008651B7">
        <w:t xml:space="preserve">%.  Hal tersebut menunjukkan bahwa variabel </w:t>
      </w:r>
      <w:r w:rsidRPr="008651B7">
        <w:rPr>
          <w:i/>
          <w:color w:val="000000"/>
        </w:rPr>
        <w:t>electronic word of mouth</w:t>
      </w:r>
      <w:r w:rsidRPr="008651B7">
        <w:rPr>
          <w:color w:val="000000"/>
        </w:rPr>
        <w:t xml:space="preserve">, </w:t>
      </w:r>
      <w:r w:rsidRPr="008651B7">
        <w:rPr>
          <w:i/>
          <w:color w:val="000000"/>
        </w:rPr>
        <w:t>credibility celebrity endorser</w:t>
      </w:r>
      <w:r w:rsidRPr="008651B7">
        <w:rPr>
          <w:color w:val="000000"/>
        </w:rPr>
        <w:t xml:space="preserve">, dan </w:t>
      </w:r>
      <w:r w:rsidRPr="008651B7">
        <w:rPr>
          <w:i/>
          <w:color w:val="000000"/>
        </w:rPr>
        <w:t xml:space="preserve">visibility celebrity endorser </w:t>
      </w:r>
      <w:r w:rsidRPr="008651B7">
        <w:t xml:space="preserve">mempunyai peranan sebesar </w:t>
      </w:r>
      <w:r w:rsidRPr="008651B7">
        <w:rPr>
          <w:lang w:val="id-ID"/>
        </w:rPr>
        <w:t>28</w:t>
      </w:r>
      <w:r w:rsidRPr="008651B7">
        <w:t>,</w:t>
      </w:r>
      <w:r w:rsidRPr="008651B7">
        <w:rPr>
          <w:lang w:val="id-ID"/>
        </w:rPr>
        <w:t>2</w:t>
      </w:r>
      <w:r w:rsidRPr="008651B7">
        <w:t xml:space="preserve">% terhadap </w:t>
      </w:r>
      <w:r w:rsidRPr="008651B7">
        <w:rPr>
          <w:i/>
          <w:lang w:val="id-ID"/>
        </w:rPr>
        <w:t xml:space="preserve">brand image </w:t>
      </w:r>
      <w:r w:rsidRPr="008651B7">
        <w:rPr>
          <w:lang w:val="id-ID"/>
        </w:rPr>
        <w:t xml:space="preserve">Wardah </w:t>
      </w:r>
      <w:r w:rsidRPr="008651B7">
        <w:rPr>
          <w:i/>
          <w:lang w:val="id-ID"/>
        </w:rPr>
        <w:t>Cosmetics</w:t>
      </w:r>
      <w:r w:rsidRPr="008651B7">
        <w:t xml:space="preserve">, sedangkan sisanya sebesar </w:t>
      </w:r>
      <w:r w:rsidRPr="008651B7">
        <w:rPr>
          <w:lang w:val="id-ID"/>
        </w:rPr>
        <w:t>71</w:t>
      </w:r>
      <w:r w:rsidRPr="008651B7">
        <w:t>,</w:t>
      </w:r>
      <w:r w:rsidRPr="008651B7">
        <w:rPr>
          <w:lang w:val="id-ID"/>
        </w:rPr>
        <w:t>8</w:t>
      </w:r>
      <w:r w:rsidRPr="008651B7">
        <w:t>% lainnya dipengaruhi oleh faktor lain yang tidak dibahas dalam penelitian ini.</w:t>
      </w:r>
    </w:p>
    <w:p w:rsidR="007714D0" w:rsidRPr="008651B7" w:rsidRDefault="007714D0" w:rsidP="007714D0">
      <w:pPr>
        <w:pStyle w:val="ListParagraph"/>
        <w:tabs>
          <w:tab w:val="left" w:pos="426"/>
        </w:tabs>
        <w:ind w:left="0"/>
        <w:jc w:val="both"/>
        <w:rPr>
          <w:i/>
        </w:rPr>
      </w:pPr>
    </w:p>
    <w:p w:rsidR="007B23B3" w:rsidRPr="008651B7" w:rsidRDefault="009C102E" w:rsidP="009C102E">
      <w:pPr>
        <w:jc w:val="center"/>
        <w:rPr>
          <w:b/>
        </w:rPr>
      </w:pPr>
      <w:r w:rsidRPr="008651B7">
        <w:rPr>
          <w:b/>
        </w:rPr>
        <w:t xml:space="preserve">Tabel </w:t>
      </w:r>
      <w:r w:rsidR="001A091D" w:rsidRPr="008651B7">
        <w:rPr>
          <w:b/>
        </w:rPr>
        <w:t>5</w:t>
      </w:r>
      <w:r w:rsidRPr="008651B7">
        <w:rPr>
          <w:b/>
        </w:rPr>
        <w:t xml:space="preserve">.  </w:t>
      </w:r>
    </w:p>
    <w:p w:rsidR="009C102E" w:rsidRPr="008651B7" w:rsidRDefault="009C102E" w:rsidP="007B23B3">
      <w:pPr>
        <w:spacing w:after="240"/>
        <w:jc w:val="center"/>
        <w:rPr>
          <w:b/>
          <w:lang w:val="id-ID"/>
        </w:rPr>
      </w:pPr>
      <w:r w:rsidRPr="008651B7">
        <w:rPr>
          <w:b/>
        </w:rPr>
        <w:t>Hasil Koefisien Determinasi</w:t>
      </w:r>
    </w:p>
    <w:tbl>
      <w:tblPr>
        <w:tblW w:w="7086" w:type="dxa"/>
        <w:jc w:val="center"/>
        <w:tblInd w:w="20" w:type="dxa"/>
        <w:tblLayout w:type="fixed"/>
        <w:tblCellMar>
          <w:left w:w="0" w:type="dxa"/>
          <w:right w:w="0" w:type="dxa"/>
        </w:tblCellMar>
        <w:tblLook w:val="0000" w:firstRow="0" w:lastRow="0" w:firstColumn="0" w:lastColumn="0" w:noHBand="0" w:noVBand="0"/>
      </w:tblPr>
      <w:tblGrid>
        <w:gridCol w:w="851"/>
        <w:gridCol w:w="1080"/>
        <w:gridCol w:w="1162"/>
        <w:gridCol w:w="1571"/>
        <w:gridCol w:w="2422"/>
      </w:tblGrid>
      <w:tr w:rsidR="009C102E" w:rsidRPr="008651B7" w:rsidTr="00DE5CF3">
        <w:trPr>
          <w:cantSplit/>
          <w:trHeight w:val="320"/>
          <w:jc w:val="center"/>
        </w:trPr>
        <w:tc>
          <w:tcPr>
            <w:tcW w:w="851" w:type="dxa"/>
            <w:vMerge w:val="restart"/>
            <w:tcBorders>
              <w:top w:val="single" w:sz="4" w:space="0" w:color="auto"/>
              <w:bottom w:val="single" w:sz="4" w:space="0" w:color="auto"/>
            </w:tcBorders>
            <w:shd w:val="clear" w:color="auto" w:fill="FFFFFF"/>
            <w:vAlign w:val="center"/>
          </w:tcPr>
          <w:p w:rsidR="009C102E" w:rsidRPr="008651B7" w:rsidRDefault="009C102E" w:rsidP="00180AC7">
            <w:pPr>
              <w:autoSpaceDE w:val="0"/>
              <w:autoSpaceDN w:val="0"/>
              <w:adjustRightInd w:val="0"/>
              <w:ind w:left="60" w:right="60"/>
              <w:jc w:val="center"/>
              <w:rPr>
                <w:rFonts w:eastAsiaTheme="minorHAnsi"/>
                <w:color w:val="000000"/>
                <w:lang w:val="id-ID"/>
              </w:rPr>
            </w:pPr>
            <w:r w:rsidRPr="008651B7">
              <w:rPr>
                <w:rFonts w:eastAsiaTheme="minorHAnsi"/>
                <w:color w:val="000000"/>
                <w:sz w:val="22"/>
                <w:szCs w:val="22"/>
                <w:lang w:val="id-ID"/>
              </w:rPr>
              <w:t>Model</w:t>
            </w:r>
          </w:p>
        </w:tc>
        <w:tc>
          <w:tcPr>
            <w:tcW w:w="1080" w:type="dxa"/>
            <w:vMerge w:val="restart"/>
            <w:tcBorders>
              <w:top w:val="single" w:sz="4" w:space="0" w:color="auto"/>
              <w:bottom w:val="single" w:sz="4" w:space="0" w:color="auto"/>
            </w:tcBorders>
            <w:shd w:val="clear" w:color="auto" w:fill="FFFFFF"/>
            <w:vAlign w:val="center"/>
          </w:tcPr>
          <w:p w:rsidR="009C102E" w:rsidRPr="008651B7" w:rsidRDefault="009C102E" w:rsidP="00180AC7">
            <w:pPr>
              <w:autoSpaceDE w:val="0"/>
              <w:autoSpaceDN w:val="0"/>
              <w:adjustRightInd w:val="0"/>
              <w:ind w:left="60" w:right="60"/>
              <w:jc w:val="center"/>
              <w:rPr>
                <w:rFonts w:eastAsiaTheme="minorHAnsi"/>
                <w:color w:val="000000"/>
                <w:lang w:val="id-ID"/>
              </w:rPr>
            </w:pPr>
            <w:r w:rsidRPr="008651B7">
              <w:rPr>
                <w:rFonts w:eastAsiaTheme="minorHAnsi"/>
                <w:color w:val="000000"/>
                <w:sz w:val="22"/>
                <w:szCs w:val="22"/>
                <w:lang w:val="id-ID"/>
              </w:rPr>
              <w:t>R</w:t>
            </w:r>
          </w:p>
        </w:tc>
        <w:tc>
          <w:tcPr>
            <w:tcW w:w="1162" w:type="dxa"/>
            <w:vMerge w:val="restart"/>
            <w:tcBorders>
              <w:top w:val="single" w:sz="4" w:space="0" w:color="auto"/>
              <w:bottom w:val="single" w:sz="4" w:space="0" w:color="auto"/>
            </w:tcBorders>
            <w:shd w:val="clear" w:color="auto" w:fill="FFFFFF"/>
            <w:vAlign w:val="center"/>
          </w:tcPr>
          <w:p w:rsidR="009C102E" w:rsidRPr="008651B7" w:rsidRDefault="009C102E" w:rsidP="00180AC7">
            <w:pPr>
              <w:autoSpaceDE w:val="0"/>
              <w:autoSpaceDN w:val="0"/>
              <w:adjustRightInd w:val="0"/>
              <w:ind w:left="60" w:right="60"/>
              <w:jc w:val="center"/>
              <w:rPr>
                <w:rFonts w:eastAsiaTheme="minorHAnsi"/>
                <w:color w:val="000000"/>
                <w:lang w:val="id-ID"/>
              </w:rPr>
            </w:pPr>
            <w:r w:rsidRPr="008651B7">
              <w:rPr>
                <w:rFonts w:eastAsiaTheme="minorHAnsi"/>
                <w:color w:val="000000"/>
                <w:sz w:val="22"/>
                <w:szCs w:val="22"/>
                <w:lang w:val="id-ID"/>
              </w:rPr>
              <w:t>R Square</w:t>
            </w:r>
          </w:p>
        </w:tc>
        <w:tc>
          <w:tcPr>
            <w:tcW w:w="1571" w:type="dxa"/>
            <w:vMerge w:val="restart"/>
            <w:tcBorders>
              <w:top w:val="single" w:sz="4" w:space="0" w:color="auto"/>
              <w:bottom w:val="single" w:sz="4" w:space="0" w:color="auto"/>
            </w:tcBorders>
            <w:shd w:val="clear" w:color="auto" w:fill="FFFFFF"/>
            <w:vAlign w:val="bottom"/>
          </w:tcPr>
          <w:p w:rsidR="009C102E" w:rsidRPr="008651B7" w:rsidRDefault="009C102E" w:rsidP="00180AC7">
            <w:pPr>
              <w:autoSpaceDE w:val="0"/>
              <w:autoSpaceDN w:val="0"/>
              <w:adjustRightInd w:val="0"/>
              <w:ind w:left="62" w:right="62"/>
              <w:jc w:val="center"/>
              <w:rPr>
                <w:rFonts w:eastAsiaTheme="minorHAnsi"/>
                <w:color w:val="000000"/>
                <w:lang w:val="id-ID"/>
              </w:rPr>
            </w:pPr>
            <w:r w:rsidRPr="008651B7">
              <w:rPr>
                <w:rFonts w:eastAsiaTheme="minorHAnsi"/>
                <w:color w:val="000000"/>
                <w:sz w:val="22"/>
                <w:szCs w:val="22"/>
                <w:lang w:val="id-ID"/>
              </w:rPr>
              <w:t>Adjusted R Square</w:t>
            </w:r>
          </w:p>
        </w:tc>
        <w:tc>
          <w:tcPr>
            <w:tcW w:w="2422" w:type="dxa"/>
            <w:vMerge w:val="restart"/>
            <w:tcBorders>
              <w:top w:val="single" w:sz="4" w:space="0" w:color="auto"/>
              <w:bottom w:val="single" w:sz="4" w:space="0" w:color="auto"/>
            </w:tcBorders>
            <w:shd w:val="clear" w:color="auto" w:fill="FFFFFF"/>
            <w:vAlign w:val="center"/>
          </w:tcPr>
          <w:p w:rsidR="009C102E" w:rsidRPr="008651B7" w:rsidRDefault="009C102E" w:rsidP="00180AC7">
            <w:pPr>
              <w:autoSpaceDE w:val="0"/>
              <w:autoSpaceDN w:val="0"/>
              <w:adjustRightInd w:val="0"/>
              <w:ind w:left="60" w:right="60"/>
              <w:jc w:val="center"/>
              <w:rPr>
                <w:rFonts w:eastAsiaTheme="minorHAnsi"/>
                <w:color w:val="000000"/>
                <w:lang w:val="id-ID"/>
              </w:rPr>
            </w:pPr>
            <w:r w:rsidRPr="008651B7">
              <w:rPr>
                <w:rFonts w:eastAsiaTheme="minorHAnsi"/>
                <w:color w:val="000000"/>
                <w:sz w:val="22"/>
                <w:szCs w:val="22"/>
                <w:lang w:val="id-ID"/>
              </w:rPr>
              <w:t>Std. Error of the Estimate</w:t>
            </w:r>
          </w:p>
        </w:tc>
      </w:tr>
      <w:tr w:rsidR="009C102E" w:rsidRPr="008651B7" w:rsidTr="00DE5CF3">
        <w:trPr>
          <w:cantSplit/>
          <w:trHeight w:val="293"/>
          <w:jc w:val="center"/>
        </w:trPr>
        <w:tc>
          <w:tcPr>
            <w:tcW w:w="851" w:type="dxa"/>
            <w:vMerge/>
            <w:tcBorders>
              <w:bottom w:val="single" w:sz="4" w:space="0" w:color="auto"/>
            </w:tcBorders>
            <w:shd w:val="clear" w:color="auto" w:fill="FFFFFF"/>
            <w:vAlign w:val="bottom"/>
          </w:tcPr>
          <w:p w:rsidR="009C102E" w:rsidRPr="008651B7" w:rsidRDefault="009C102E" w:rsidP="00DE5CF3">
            <w:pPr>
              <w:autoSpaceDE w:val="0"/>
              <w:autoSpaceDN w:val="0"/>
              <w:adjustRightInd w:val="0"/>
              <w:rPr>
                <w:rFonts w:eastAsiaTheme="minorHAnsi"/>
                <w:color w:val="000000"/>
                <w:lang w:val="id-ID"/>
              </w:rPr>
            </w:pPr>
          </w:p>
        </w:tc>
        <w:tc>
          <w:tcPr>
            <w:tcW w:w="1080" w:type="dxa"/>
            <w:vMerge/>
            <w:tcBorders>
              <w:bottom w:val="single" w:sz="4" w:space="0" w:color="auto"/>
            </w:tcBorders>
            <w:shd w:val="clear" w:color="auto" w:fill="FFFFFF"/>
            <w:vAlign w:val="bottom"/>
          </w:tcPr>
          <w:p w:rsidR="009C102E" w:rsidRPr="008651B7" w:rsidRDefault="009C102E" w:rsidP="00DE5CF3">
            <w:pPr>
              <w:autoSpaceDE w:val="0"/>
              <w:autoSpaceDN w:val="0"/>
              <w:adjustRightInd w:val="0"/>
              <w:rPr>
                <w:rFonts w:eastAsiaTheme="minorHAnsi"/>
                <w:color w:val="000000"/>
                <w:lang w:val="id-ID"/>
              </w:rPr>
            </w:pPr>
          </w:p>
        </w:tc>
        <w:tc>
          <w:tcPr>
            <w:tcW w:w="1162" w:type="dxa"/>
            <w:vMerge/>
            <w:tcBorders>
              <w:bottom w:val="single" w:sz="4" w:space="0" w:color="auto"/>
            </w:tcBorders>
            <w:shd w:val="clear" w:color="auto" w:fill="FFFFFF"/>
            <w:vAlign w:val="bottom"/>
          </w:tcPr>
          <w:p w:rsidR="009C102E" w:rsidRPr="008651B7" w:rsidRDefault="009C102E" w:rsidP="00DE5CF3">
            <w:pPr>
              <w:autoSpaceDE w:val="0"/>
              <w:autoSpaceDN w:val="0"/>
              <w:adjustRightInd w:val="0"/>
              <w:rPr>
                <w:rFonts w:eastAsiaTheme="minorHAnsi"/>
                <w:color w:val="000000"/>
                <w:lang w:val="id-ID"/>
              </w:rPr>
            </w:pPr>
          </w:p>
        </w:tc>
        <w:tc>
          <w:tcPr>
            <w:tcW w:w="1571" w:type="dxa"/>
            <w:vMerge/>
            <w:tcBorders>
              <w:bottom w:val="single" w:sz="4" w:space="0" w:color="auto"/>
            </w:tcBorders>
            <w:shd w:val="clear" w:color="auto" w:fill="FFFFFF"/>
            <w:vAlign w:val="bottom"/>
          </w:tcPr>
          <w:p w:rsidR="009C102E" w:rsidRPr="008651B7" w:rsidRDefault="009C102E" w:rsidP="00DE5CF3">
            <w:pPr>
              <w:autoSpaceDE w:val="0"/>
              <w:autoSpaceDN w:val="0"/>
              <w:adjustRightInd w:val="0"/>
              <w:rPr>
                <w:rFonts w:eastAsiaTheme="minorHAnsi"/>
                <w:color w:val="000000"/>
                <w:lang w:val="id-ID"/>
              </w:rPr>
            </w:pPr>
          </w:p>
        </w:tc>
        <w:tc>
          <w:tcPr>
            <w:tcW w:w="2422" w:type="dxa"/>
            <w:vMerge/>
            <w:tcBorders>
              <w:bottom w:val="single" w:sz="4" w:space="0" w:color="auto"/>
            </w:tcBorders>
            <w:shd w:val="clear" w:color="auto" w:fill="FFFFFF"/>
            <w:vAlign w:val="bottom"/>
          </w:tcPr>
          <w:p w:rsidR="009C102E" w:rsidRPr="008651B7" w:rsidRDefault="009C102E" w:rsidP="00DE5CF3">
            <w:pPr>
              <w:autoSpaceDE w:val="0"/>
              <w:autoSpaceDN w:val="0"/>
              <w:adjustRightInd w:val="0"/>
              <w:rPr>
                <w:rFonts w:eastAsiaTheme="minorHAnsi"/>
                <w:color w:val="000000"/>
                <w:lang w:val="id-ID"/>
              </w:rPr>
            </w:pPr>
          </w:p>
        </w:tc>
      </w:tr>
      <w:tr w:rsidR="009C102E" w:rsidRPr="008651B7" w:rsidTr="00DE5CF3">
        <w:trPr>
          <w:cantSplit/>
          <w:jc w:val="center"/>
        </w:trPr>
        <w:tc>
          <w:tcPr>
            <w:tcW w:w="851" w:type="dxa"/>
            <w:tcBorders>
              <w:top w:val="single" w:sz="4" w:space="0" w:color="auto"/>
              <w:bottom w:val="single" w:sz="4" w:space="0" w:color="auto"/>
            </w:tcBorders>
            <w:shd w:val="clear" w:color="auto" w:fill="FFFFFF"/>
          </w:tcPr>
          <w:p w:rsidR="009C102E" w:rsidRPr="008651B7" w:rsidRDefault="009C102E" w:rsidP="00DE5CF3">
            <w:pPr>
              <w:autoSpaceDE w:val="0"/>
              <w:autoSpaceDN w:val="0"/>
              <w:adjustRightInd w:val="0"/>
              <w:spacing w:line="320" w:lineRule="atLeast"/>
              <w:ind w:left="60" w:right="60"/>
              <w:rPr>
                <w:rFonts w:eastAsiaTheme="minorHAnsi"/>
                <w:color w:val="000000"/>
                <w:lang w:val="id-ID"/>
              </w:rPr>
            </w:pPr>
            <w:r w:rsidRPr="008651B7">
              <w:rPr>
                <w:rFonts w:eastAsiaTheme="minorHAnsi"/>
                <w:color w:val="000000"/>
                <w:sz w:val="22"/>
                <w:szCs w:val="22"/>
                <w:lang w:val="id-ID"/>
              </w:rPr>
              <w:t>1</w:t>
            </w:r>
          </w:p>
        </w:tc>
        <w:tc>
          <w:tcPr>
            <w:tcW w:w="1080" w:type="dxa"/>
            <w:tcBorders>
              <w:top w:val="single" w:sz="4" w:space="0" w:color="auto"/>
              <w:bottom w:val="single" w:sz="4" w:space="0" w:color="auto"/>
            </w:tcBorders>
            <w:shd w:val="clear" w:color="auto" w:fill="FFFFFF"/>
            <w:vAlign w:val="center"/>
          </w:tcPr>
          <w:p w:rsidR="009C102E" w:rsidRPr="008651B7" w:rsidRDefault="009C102E" w:rsidP="00DE5CF3">
            <w:pPr>
              <w:ind w:right="67"/>
              <w:jc w:val="right"/>
              <w:textAlignment w:val="baseline"/>
              <w:rPr>
                <w:color w:val="000000"/>
                <w:sz w:val="20"/>
              </w:rPr>
            </w:pPr>
            <w:r w:rsidRPr="008651B7">
              <w:rPr>
                <w:color w:val="000000"/>
                <w:sz w:val="20"/>
              </w:rPr>
              <w:t>.571</w:t>
            </w:r>
            <w:r w:rsidRPr="008651B7">
              <w:rPr>
                <w:color w:val="000000"/>
                <w:sz w:val="20"/>
                <w:vertAlign w:val="superscript"/>
              </w:rPr>
              <w:t>a</w:t>
            </w:r>
          </w:p>
        </w:tc>
        <w:tc>
          <w:tcPr>
            <w:tcW w:w="1162" w:type="dxa"/>
            <w:tcBorders>
              <w:top w:val="single" w:sz="4" w:space="0" w:color="auto"/>
              <w:bottom w:val="single" w:sz="4" w:space="0" w:color="auto"/>
            </w:tcBorders>
            <w:shd w:val="clear" w:color="auto" w:fill="FFFFFF"/>
            <w:vAlign w:val="center"/>
          </w:tcPr>
          <w:p w:rsidR="009C102E" w:rsidRPr="008651B7" w:rsidRDefault="009C102E" w:rsidP="00DE5CF3">
            <w:pPr>
              <w:ind w:left="142"/>
              <w:textAlignment w:val="baseline"/>
              <w:rPr>
                <w:color w:val="000000"/>
                <w:sz w:val="20"/>
              </w:rPr>
            </w:pPr>
            <w:r w:rsidRPr="008651B7">
              <w:rPr>
                <w:color w:val="000000"/>
                <w:sz w:val="20"/>
              </w:rPr>
              <w:t>.326</w:t>
            </w:r>
          </w:p>
        </w:tc>
        <w:tc>
          <w:tcPr>
            <w:tcW w:w="1571" w:type="dxa"/>
            <w:tcBorders>
              <w:top w:val="single" w:sz="4" w:space="0" w:color="auto"/>
              <w:bottom w:val="single" w:sz="4" w:space="0" w:color="auto"/>
            </w:tcBorders>
            <w:shd w:val="clear" w:color="auto" w:fill="FFFFFF"/>
            <w:vAlign w:val="center"/>
          </w:tcPr>
          <w:p w:rsidR="009C102E" w:rsidRPr="008651B7" w:rsidRDefault="009C102E" w:rsidP="00DE5CF3">
            <w:pPr>
              <w:ind w:right="67"/>
              <w:jc w:val="right"/>
              <w:textAlignment w:val="baseline"/>
              <w:rPr>
                <w:color w:val="000000"/>
                <w:sz w:val="20"/>
              </w:rPr>
            </w:pPr>
            <w:r w:rsidRPr="008651B7">
              <w:rPr>
                <w:color w:val="000000"/>
                <w:sz w:val="20"/>
              </w:rPr>
              <w:t>.282</w:t>
            </w:r>
          </w:p>
        </w:tc>
        <w:tc>
          <w:tcPr>
            <w:tcW w:w="2422" w:type="dxa"/>
            <w:tcBorders>
              <w:top w:val="single" w:sz="4" w:space="0" w:color="auto"/>
              <w:bottom w:val="single" w:sz="4" w:space="0" w:color="auto"/>
            </w:tcBorders>
            <w:shd w:val="clear" w:color="auto" w:fill="FFFFFF"/>
            <w:vAlign w:val="center"/>
          </w:tcPr>
          <w:p w:rsidR="009C102E" w:rsidRPr="008651B7" w:rsidRDefault="009C102E" w:rsidP="00DE5CF3">
            <w:pPr>
              <w:ind w:right="76"/>
              <w:jc w:val="right"/>
              <w:textAlignment w:val="baseline"/>
              <w:rPr>
                <w:color w:val="000000"/>
                <w:sz w:val="20"/>
              </w:rPr>
            </w:pPr>
            <w:r w:rsidRPr="008651B7">
              <w:rPr>
                <w:color w:val="000000"/>
                <w:sz w:val="20"/>
              </w:rPr>
              <w:t>.39147</w:t>
            </w:r>
          </w:p>
        </w:tc>
      </w:tr>
    </w:tbl>
    <w:p w:rsidR="00971CD9" w:rsidRPr="008651B7" w:rsidRDefault="00971CD9" w:rsidP="00A32D90">
      <w:pPr>
        <w:rPr>
          <w:sz w:val="20"/>
          <w:szCs w:val="20"/>
          <w:lang w:val="id-ID"/>
        </w:rPr>
      </w:pPr>
      <w:r w:rsidRPr="008651B7">
        <w:rPr>
          <w:sz w:val="20"/>
          <w:szCs w:val="20"/>
        </w:rPr>
        <w:t>Sumbe</w:t>
      </w:r>
      <w:r w:rsidR="00A32D90" w:rsidRPr="008651B7">
        <w:rPr>
          <w:sz w:val="20"/>
          <w:szCs w:val="20"/>
        </w:rPr>
        <w:t>r:</w:t>
      </w:r>
      <w:r w:rsidR="00A32D90" w:rsidRPr="008651B7">
        <w:rPr>
          <w:sz w:val="20"/>
          <w:szCs w:val="20"/>
        </w:rPr>
        <w:tab/>
        <w:t>Data primer yang diolah, 201</w:t>
      </w:r>
      <w:r w:rsidR="00A32D90" w:rsidRPr="008651B7">
        <w:rPr>
          <w:sz w:val="20"/>
          <w:szCs w:val="20"/>
          <w:lang w:val="id-ID"/>
        </w:rPr>
        <w:t>9</w:t>
      </w:r>
    </w:p>
    <w:p w:rsidR="00212156" w:rsidRPr="008651B7" w:rsidRDefault="00212156" w:rsidP="00971CD9">
      <w:pPr>
        <w:autoSpaceDE w:val="0"/>
        <w:autoSpaceDN w:val="0"/>
        <w:adjustRightInd w:val="0"/>
        <w:rPr>
          <w:rFonts w:eastAsiaTheme="minorHAnsi"/>
          <w:b/>
          <w:bCs/>
          <w:color w:val="000000"/>
        </w:rPr>
      </w:pPr>
    </w:p>
    <w:p w:rsidR="00971CD9" w:rsidRPr="008651B7" w:rsidRDefault="00212156" w:rsidP="00971CD9">
      <w:pPr>
        <w:autoSpaceDE w:val="0"/>
        <w:autoSpaceDN w:val="0"/>
        <w:adjustRightInd w:val="0"/>
        <w:rPr>
          <w:rFonts w:eastAsiaTheme="minorHAnsi"/>
          <w:color w:val="000000"/>
        </w:rPr>
      </w:pPr>
      <w:r w:rsidRPr="008651B7">
        <w:rPr>
          <w:rFonts w:eastAsiaTheme="minorHAnsi"/>
          <w:b/>
          <w:bCs/>
          <w:color w:val="000000"/>
        </w:rPr>
        <w:t xml:space="preserve">PEMBAHASAN </w:t>
      </w:r>
    </w:p>
    <w:p w:rsidR="00971CD9" w:rsidRPr="008651B7" w:rsidRDefault="00971CD9" w:rsidP="005D0A75">
      <w:pPr>
        <w:autoSpaceDE w:val="0"/>
        <w:autoSpaceDN w:val="0"/>
        <w:adjustRightInd w:val="0"/>
        <w:ind w:firstLine="567"/>
        <w:jc w:val="both"/>
      </w:pPr>
      <w:r w:rsidRPr="008651B7">
        <w:t>Berdasarkan hasil analisisa</w:t>
      </w:r>
      <w:r w:rsidR="003B5A99" w:rsidRPr="008651B7">
        <w:t>,</w:t>
      </w:r>
      <w:r w:rsidR="003B5A99" w:rsidRPr="008651B7">
        <w:rPr>
          <w:lang w:val="id-ID"/>
        </w:rPr>
        <w:t xml:space="preserve"> variabel </w:t>
      </w:r>
      <w:r w:rsidR="003B5A99" w:rsidRPr="008651B7">
        <w:rPr>
          <w:i/>
          <w:lang w:val="id-ID"/>
        </w:rPr>
        <w:t xml:space="preserve">electronic word of mouth, credibility celebrity endorser, </w:t>
      </w:r>
      <w:r w:rsidR="003B5A99" w:rsidRPr="008651B7">
        <w:rPr>
          <w:lang w:val="id-ID"/>
        </w:rPr>
        <w:t xml:space="preserve">dan </w:t>
      </w:r>
      <w:r w:rsidR="003B5A99" w:rsidRPr="008651B7">
        <w:rPr>
          <w:i/>
          <w:lang w:val="id-ID"/>
        </w:rPr>
        <w:t>visibility celebrity endorser</w:t>
      </w:r>
      <w:r w:rsidR="003B5A99" w:rsidRPr="008651B7">
        <w:t xml:space="preserve"> terhadap</w:t>
      </w:r>
      <w:r w:rsidR="003B5A99" w:rsidRPr="008651B7">
        <w:rPr>
          <w:i/>
          <w:lang w:val="id-ID"/>
        </w:rPr>
        <w:t xml:space="preserve">brand image </w:t>
      </w:r>
      <w:r w:rsidR="003B5A99" w:rsidRPr="008651B7">
        <w:rPr>
          <w:lang w:val="id-ID"/>
        </w:rPr>
        <w:t xml:space="preserve">Wardah </w:t>
      </w:r>
      <w:r w:rsidR="003B5A99" w:rsidRPr="008651B7">
        <w:rPr>
          <w:i/>
          <w:lang w:val="id-ID"/>
        </w:rPr>
        <w:t xml:space="preserve">Cosmetics </w:t>
      </w:r>
      <w:r w:rsidRPr="008651B7">
        <w:t>akan diuraikan sebagai berikut:</w:t>
      </w:r>
    </w:p>
    <w:p w:rsidR="00F761F2" w:rsidRPr="008651B7" w:rsidRDefault="00F761F2" w:rsidP="005D0A75">
      <w:pPr>
        <w:autoSpaceDE w:val="0"/>
        <w:autoSpaceDN w:val="0"/>
        <w:adjustRightInd w:val="0"/>
        <w:ind w:firstLine="567"/>
        <w:jc w:val="both"/>
      </w:pPr>
    </w:p>
    <w:p w:rsidR="00F761F2" w:rsidRPr="008651B7" w:rsidRDefault="00F761F2" w:rsidP="00F761F2">
      <w:pPr>
        <w:autoSpaceDE w:val="0"/>
        <w:autoSpaceDN w:val="0"/>
        <w:adjustRightInd w:val="0"/>
        <w:jc w:val="both"/>
        <w:rPr>
          <w:b/>
        </w:rPr>
      </w:pPr>
      <w:r w:rsidRPr="008651B7">
        <w:rPr>
          <w:rFonts w:eastAsia="TTE2056EA8t00"/>
          <w:b/>
          <w:lang w:val="fi-FI"/>
        </w:rPr>
        <w:t>Pengaruh</w:t>
      </w:r>
      <w:r w:rsidRPr="008651B7">
        <w:rPr>
          <w:b/>
          <w:i/>
          <w:lang w:val="id-ID"/>
        </w:rPr>
        <w:t xml:space="preserve"> Electronic Word Of Mouth</w:t>
      </w:r>
      <w:r w:rsidRPr="008651B7">
        <w:rPr>
          <w:rFonts w:eastAsia="TTE2056EA8t00"/>
          <w:b/>
          <w:lang w:val="fi-FI"/>
        </w:rPr>
        <w:t xml:space="preserve"> Terhadap</w:t>
      </w:r>
      <w:r w:rsidRPr="008651B7">
        <w:rPr>
          <w:b/>
          <w:i/>
          <w:lang w:val="id-ID"/>
        </w:rPr>
        <w:t xml:space="preserve"> Brand Image </w:t>
      </w:r>
      <w:r w:rsidRPr="008651B7">
        <w:rPr>
          <w:b/>
          <w:lang w:val="id-ID"/>
        </w:rPr>
        <w:t xml:space="preserve">Wardah </w:t>
      </w:r>
      <w:r w:rsidRPr="008651B7">
        <w:rPr>
          <w:b/>
          <w:i/>
          <w:lang w:val="id-ID"/>
        </w:rPr>
        <w:t>Cosmetics</w:t>
      </w:r>
    </w:p>
    <w:p w:rsidR="00DE5CF3" w:rsidRPr="008651B7" w:rsidRDefault="003B5A99" w:rsidP="00F40123">
      <w:pPr>
        <w:jc w:val="both"/>
        <w:rPr>
          <w:lang w:val="id-ID"/>
        </w:rPr>
      </w:pPr>
      <w:r w:rsidRPr="008651B7">
        <w:t>Variabel</w:t>
      </w:r>
      <w:r w:rsidR="00C1680D" w:rsidRPr="008651B7">
        <w:t xml:space="preserve"> </w:t>
      </w:r>
      <w:r w:rsidRPr="008651B7">
        <w:rPr>
          <w:i/>
          <w:lang w:val="id-ID"/>
        </w:rPr>
        <w:t>electronic word of mouth</w:t>
      </w:r>
      <w:r w:rsidR="00B6554F" w:rsidRPr="008651B7">
        <w:t xml:space="preserve"> b</w:t>
      </w:r>
      <w:r w:rsidR="00100044" w:rsidRPr="008651B7">
        <w:t>erpengaruh positif</w:t>
      </w:r>
      <w:r w:rsidR="00F761F2" w:rsidRPr="008651B7">
        <w:t xml:space="preserve"> dan signifikan</w:t>
      </w:r>
      <w:r w:rsidR="00100044" w:rsidRPr="008651B7">
        <w:t xml:space="preserve"> terhadap</w:t>
      </w:r>
      <w:r w:rsidR="00C1680D" w:rsidRPr="008651B7">
        <w:t xml:space="preserve"> </w:t>
      </w:r>
      <w:r w:rsidR="00100044" w:rsidRPr="008651B7">
        <w:rPr>
          <w:i/>
          <w:lang w:val="id-ID"/>
        </w:rPr>
        <w:t xml:space="preserve">brand image </w:t>
      </w:r>
      <w:r w:rsidR="00100044" w:rsidRPr="008651B7">
        <w:rPr>
          <w:lang w:val="id-ID"/>
        </w:rPr>
        <w:t xml:space="preserve">Wardah </w:t>
      </w:r>
      <w:r w:rsidR="00100044" w:rsidRPr="008651B7">
        <w:rPr>
          <w:i/>
          <w:lang w:val="id-ID"/>
        </w:rPr>
        <w:t>Cosmetics</w:t>
      </w:r>
      <w:r w:rsidR="00B6554F" w:rsidRPr="008651B7">
        <w:t xml:space="preserve">. Hal ini </w:t>
      </w:r>
      <w:r w:rsidR="00F761F2" w:rsidRPr="008651B7">
        <w:t xml:space="preserve">dibuktikan oleh hasil uji hipotesis secara parsial bahwa </w:t>
      </w:r>
      <w:r w:rsidR="00B6554F" w:rsidRPr="008651B7">
        <w:t>t</w:t>
      </w:r>
      <w:r w:rsidR="00F761F2" w:rsidRPr="008651B7">
        <w:rPr>
          <w:vertAlign w:val="subscript"/>
        </w:rPr>
        <w:t>-</w:t>
      </w:r>
      <w:r w:rsidR="00B6554F" w:rsidRPr="008651B7">
        <w:rPr>
          <w:vertAlign w:val="subscript"/>
        </w:rPr>
        <w:t>hitung</w:t>
      </w:r>
      <w:r w:rsidR="00F40123" w:rsidRPr="008651B7">
        <w:rPr>
          <w:vertAlign w:val="subscript"/>
        </w:rPr>
        <w:t xml:space="preserve"> </w:t>
      </w:r>
      <w:r w:rsidR="000951E7" w:rsidRPr="008651B7">
        <w:rPr>
          <w:lang w:val="id-ID"/>
        </w:rPr>
        <w:t>2,239</w:t>
      </w:r>
      <w:r w:rsidR="00710918" w:rsidRPr="008651B7">
        <w:t xml:space="preserve"> lebih besar dari</w:t>
      </w:r>
      <w:r w:rsidR="00B6554F" w:rsidRPr="008651B7">
        <w:t xml:space="preserve"> t</w:t>
      </w:r>
      <w:r w:rsidR="00F761F2" w:rsidRPr="008651B7">
        <w:rPr>
          <w:vertAlign w:val="subscript"/>
        </w:rPr>
        <w:t>-</w:t>
      </w:r>
      <w:r w:rsidR="00B6554F" w:rsidRPr="008651B7">
        <w:rPr>
          <w:vertAlign w:val="subscript"/>
        </w:rPr>
        <w:t>tabel</w:t>
      </w:r>
      <w:r w:rsidR="00F40123" w:rsidRPr="008651B7">
        <w:rPr>
          <w:vertAlign w:val="subscript"/>
        </w:rPr>
        <w:t xml:space="preserve"> </w:t>
      </w:r>
      <w:r w:rsidR="000951E7" w:rsidRPr="008651B7">
        <w:rPr>
          <w:lang w:val="id-ID"/>
        </w:rPr>
        <w:t>2,013</w:t>
      </w:r>
      <w:r w:rsidR="003F76D8" w:rsidRPr="008651B7">
        <w:t xml:space="preserve"> dengan</w:t>
      </w:r>
      <w:r w:rsidR="00F761F2" w:rsidRPr="008651B7">
        <w:rPr>
          <w:lang w:val="id-ID"/>
        </w:rPr>
        <w:t xml:space="preserve"> nilai signifikan sebesar 0,03</w:t>
      </w:r>
      <w:r w:rsidR="003F76D8" w:rsidRPr="008651B7">
        <w:t>0</w:t>
      </w:r>
      <w:r w:rsidR="00F40123" w:rsidRPr="008651B7">
        <w:t xml:space="preserve"> </w:t>
      </w:r>
      <w:r w:rsidR="00F761F2" w:rsidRPr="008651B7">
        <w:rPr>
          <w:lang w:val="id-ID"/>
        </w:rPr>
        <w:t>&lt; 0,05. Sedangkan berdasarkan hasil an</w:t>
      </w:r>
      <w:r w:rsidR="003F76D8" w:rsidRPr="008651B7">
        <w:rPr>
          <w:lang w:val="id-ID"/>
        </w:rPr>
        <w:t xml:space="preserve">alisa regresi linear berganda, </w:t>
      </w:r>
      <w:r w:rsidR="00F761F2" w:rsidRPr="008651B7">
        <w:rPr>
          <w:lang w:val="id-ID"/>
        </w:rPr>
        <w:t xml:space="preserve">variabel </w:t>
      </w:r>
      <w:r w:rsidR="003F76D8" w:rsidRPr="008651B7">
        <w:rPr>
          <w:lang w:val="id-ID"/>
        </w:rPr>
        <w:t>Electronic Word Of Mouth</w:t>
      </w:r>
      <w:r w:rsidR="00F761F2" w:rsidRPr="008651B7">
        <w:rPr>
          <w:lang w:val="id-ID"/>
        </w:rPr>
        <w:t xml:space="preserve"> memiliki nilai koefosien regresi yang positif yaitu sebesar 0,2</w:t>
      </w:r>
      <w:r w:rsidR="003F76D8" w:rsidRPr="008651B7">
        <w:t>9</w:t>
      </w:r>
      <w:r w:rsidR="003F76D8" w:rsidRPr="008651B7">
        <w:rPr>
          <w:lang w:val="id-ID"/>
        </w:rPr>
        <w:t>4</w:t>
      </w:r>
      <w:r w:rsidR="00F761F2" w:rsidRPr="008651B7">
        <w:rPr>
          <w:lang w:val="id-ID"/>
        </w:rPr>
        <w:t xml:space="preserve">. Adanya pengaruh yang positif tersebut, berdasarkan hasil analisa, dapat diduga antara lain adalah </w:t>
      </w:r>
      <w:r w:rsidR="003F76D8" w:rsidRPr="008651B7">
        <w:t>konten yang kreatif dan menarik perhatian sehingga memudahkan dalam mendapatkan serta memahami informasi produk</w:t>
      </w:r>
      <w:r w:rsidR="00F40123" w:rsidRPr="008651B7">
        <w:t xml:space="preserve">. </w:t>
      </w:r>
      <w:r w:rsidR="00DE5CF3" w:rsidRPr="008651B7">
        <w:t>Hal ini diduga karena variabel</w:t>
      </w:r>
      <w:r w:rsidR="00F40123" w:rsidRPr="008651B7">
        <w:t xml:space="preserve"> </w:t>
      </w:r>
      <w:r w:rsidR="00DE5CF3" w:rsidRPr="008651B7">
        <w:rPr>
          <w:i/>
          <w:lang w:val="id-ID"/>
        </w:rPr>
        <w:t>electronic word of mouth</w:t>
      </w:r>
      <w:r w:rsidR="00DE5CF3" w:rsidRPr="008651B7">
        <w:t xml:space="preserve"> memilik</w:t>
      </w:r>
      <w:r w:rsidR="00F40123" w:rsidRPr="008651B7">
        <w:rPr>
          <w:lang w:val="id-ID"/>
        </w:rPr>
        <w:t>i peran</w:t>
      </w:r>
      <w:r w:rsidR="00DE5CF3" w:rsidRPr="008651B7">
        <w:t xml:space="preserve"> tersendiri untu</w:t>
      </w:r>
      <w:r w:rsidR="00DE5CF3" w:rsidRPr="008651B7">
        <w:rPr>
          <w:lang w:val="id-ID"/>
        </w:rPr>
        <w:t xml:space="preserve">k meningkatkan </w:t>
      </w:r>
      <w:r w:rsidR="00DE5CF3" w:rsidRPr="008651B7">
        <w:rPr>
          <w:i/>
          <w:lang w:val="id-ID"/>
        </w:rPr>
        <w:t xml:space="preserve">brand image, </w:t>
      </w:r>
      <w:r w:rsidR="00DE5CF3" w:rsidRPr="008651B7">
        <w:rPr>
          <w:lang w:val="id-ID"/>
        </w:rPr>
        <w:t>melalui</w:t>
      </w:r>
      <w:r w:rsidR="00DE5CF3" w:rsidRPr="008651B7">
        <w:rPr>
          <w:i/>
          <w:lang w:val="id-ID"/>
        </w:rPr>
        <w:t xml:space="preserve">review </w:t>
      </w:r>
      <w:r w:rsidR="00DE5CF3" w:rsidRPr="008651B7">
        <w:rPr>
          <w:lang w:val="id-ID"/>
        </w:rPr>
        <w:t>mengenai produk di internet.</w:t>
      </w:r>
    </w:p>
    <w:p w:rsidR="00F761F2" w:rsidRPr="008651B7" w:rsidRDefault="00F761F2" w:rsidP="00F761F2">
      <w:pPr>
        <w:autoSpaceDE w:val="0"/>
        <w:autoSpaceDN w:val="0"/>
        <w:adjustRightInd w:val="0"/>
        <w:jc w:val="both"/>
        <w:rPr>
          <w:b/>
          <w:i/>
        </w:rPr>
      </w:pPr>
      <w:r w:rsidRPr="008651B7">
        <w:rPr>
          <w:rFonts w:eastAsia="TTE2056EA8t00"/>
          <w:b/>
          <w:lang w:val="fi-FI"/>
        </w:rPr>
        <w:t>Pengaruh</w:t>
      </w:r>
      <w:r w:rsidRPr="008651B7">
        <w:rPr>
          <w:b/>
          <w:i/>
          <w:lang w:val="id-ID"/>
        </w:rPr>
        <w:t xml:space="preserve"> Credibility Celebrity Endorser </w:t>
      </w:r>
      <w:r w:rsidRPr="008651B7">
        <w:rPr>
          <w:rFonts w:eastAsia="TTE2056EA8t00"/>
          <w:b/>
          <w:lang w:val="fi-FI"/>
        </w:rPr>
        <w:t>Terhadap</w:t>
      </w:r>
      <w:r w:rsidRPr="008651B7">
        <w:rPr>
          <w:b/>
          <w:i/>
          <w:lang w:val="id-ID"/>
        </w:rPr>
        <w:t xml:space="preserve"> Brand Image </w:t>
      </w:r>
      <w:r w:rsidRPr="008651B7">
        <w:rPr>
          <w:b/>
          <w:lang w:val="id-ID"/>
        </w:rPr>
        <w:t xml:space="preserve">Wardah </w:t>
      </w:r>
      <w:r w:rsidRPr="008651B7">
        <w:rPr>
          <w:b/>
          <w:i/>
          <w:lang w:val="id-ID"/>
        </w:rPr>
        <w:t>Cosmetics</w:t>
      </w:r>
    </w:p>
    <w:p w:rsidR="00F761F2" w:rsidRPr="008651B7" w:rsidRDefault="00C5129B" w:rsidP="00F40123">
      <w:pPr>
        <w:autoSpaceDE w:val="0"/>
        <w:autoSpaceDN w:val="0"/>
        <w:adjustRightInd w:val="0"/>
        <w:jc w:val="both"/>
      </w:pPr>
      <w:r w:rsidRPr="008651B7">
        <w:lastRenderedPageBreak/>
        <w:t>Variabel</w:t>
      </w:r>
      <w:r w:rsidR="00605B05" w:rsidRPr="008651B7">
        <w:rPr>
          <w:i/>
          <w:lang w:val="id-ID"/>
        </w:rPr>
        <w:t xml:space="preserve">Credibility Celebrity Endorser </w:t>
      </w:r>
      <w:r w:rsidRPr="008651B7">
        <w:t>berpengaruh positif dan signifikan terhadap</w:t>
      </w:r>
      <w:r w:rsidR="00F40123" w:rsidRPr="008651B7">
        <w:t xml:space="preserve"> </w:t>
      </w:r>
      <w:r w:rsidRPr="008651B7">
        <w:rPr>
          <w:i/>
          <w:lang w:val="id-ID"/>
        </w:rPr>
        <w:t xml:space="preserve">brand image </w:t>
      </w:r>
      <w:r w:rsidRPr="008651B7">
        <w:rPr>
          <w:lang w:val="id-ID"/>
        </w:rPr>
        <w:t xml:space="preserve">Wardah </w:t>
      </w:r>
      <w:r w:rsidRPr="008651B7">
        <w:rPr>
          <w:i/>
          <w:lang w:val="id-ID"/>
        </w:rPr>
        <w:t>Cosmetics</w:t>
      </w:r>
      <w:r w:rsidRPr="008651B7">
        <w:t xml:space="preserve">. Hal ini ditunjukkan oleh hasil uji hipotesis secara parsial bahwa </w:t>
      </w:r>
      <w:r w:rsidR="00C1680D" w:rsidRPr="008651B7">
        <w:t xml:space="preserve">    </w:t>
      </w:r>
      <w:r w:rsidRPr="008651B7">
        <w:t>t</w:t>
      </w:r>
      <w:r w:rsidRPr="008651B7">
        <w:rPr>
          <w:vertAlign w:val="subscript"/>
        </w:rPr>
        <w:t>-hitung</w:t>
      </w:r>
      <w:r w:rsidR="00C1680D" w:rsidRPr="008651B7">
        <w:rPr>
          <w:vertAlign w:val="subscript"/>
        </w:rPr>
        <w:t xml:space="preserve"> </w:t>
      </w:r>
      <w:r w:rsidR="00605B05" w:rsidRPr="008651B7">
        <w:rPr>
          <w:lang w:val="id-ID"/>
        </w:rPr>
        <w:t>2,311</w:t>
      </w:r>
      <w:r w:rsidR="00F40123" w:rsidRPr="008651B7">
        <w:t xml:space="preserve"> </w:t>
      </w:r>
      <w:r w:rsidRPr="008651B7">
        <w:t>lebih besar dari t</w:t>
      </w:r>
      <w:r w:rsidRPr="008651B7">
        <w:rPr>
          <w:vertAlign w:val="subscript"/>
        </w:rPr>
        <w:t>-tabel</w:t>
      </w:r>
      <w:r w:rsidR="00F40123" w:rsidRPr="008651B7">
        <w:rPr>
          <w:vertAlign w:val="subscript"/>
        </w:rPr>
        <w:t xml:space="preserve"> </w:t>
      </w:r>
      <w:r w:rsidRPr="008651B7">
        <w:rPr>
          <w:lang w:val="id-ID"/>
        </w:rPr>
        <w:t>2,013</w:t>
      </w:r>
      <w:r w:rsidRPr="008651B7">
        <w:t xml:space="preserve"> dengan</w:t>
      </w:r>
      <w:r w:rsidRPr="008651B7">
        <w:rPr>
          <w:lang w:val="id-ID"/>
        </w:rPr>
        <w:t xml:space="preserve"> nilai signifikan sebesar 0,0</w:t>
      </w:r>
      <w:r w:rsidR="00605B05" w:rsidRPr="008651B7">
        <w:t>25</w:t>
      </w:r>
      <w:r w:rsidR="00F40123" w:rsidRPr="008651B7">
        <w:t xml:space="preserve"> </w:t>
      </w:r>
      <w:r w:rsidRPr="008651B7">
        <w:rPr>
          <w:lang w:val="id-ID"/>
        </w:rPr>
        <w:t xml:space="preserve">&lt; 0,05. Sedangkan berdasarkan hasil analisa regresi linear berganda, variabel </w:t>
      </w:r>
      <w:r w:rsidR="00605B05" w:rsidRPr="008651B7">
        <w:rPr>
          <w:i/>
          <w:lang w:val="id-ID"/>
        </w:rPr>
        <w:t>Credibility Celebrity Endorser</w:t>
      </w:r>
      <w:r w:rsidR="00BE176B" w:rsidRPr="008651B7">
        <w:rPr>
          <w:i/>
        </w:rPr>
        <w:t xml:space="preserve"> </w:t>
      </w:r>
      <w:r w:rsidRPr="008651B7">
        <w:rPr>
          <w:lang w:val="id-ID"/>
        </w:rPr>
        <w:t>memiliki nilai koefosien regresi yang positif yaitu sebesar 0</w:t>
      </w:r>
      <w:r w:rsidR="00605B05" w:rsidRPr="008651B7">
        <w:rPr>
          <w:color w:val="000000"/>
        </w:rPr>
        <w:t>,366</w:t>
      </w:r>
      <w:r w:rsidRPr="008651B7">
        <w:rPr>
          <w:lang w:val="id-ID"/>
        </w:rPr>
        <w:t xml:space="preserve">. Adanya pengaruh yang positif tersebut, berdasarkan hasil analisa dapat diduga </w:t>
      </w:r>
      <w:r w:rsidR="00A31A86" w:rsidRPr="008651B7">
        <w:t xml:space="preserve">bahwa  </w:t>
      </w:r>
      <w:r w:rsidR="00605B05" w:rsidRPr="008651B7">
        <w:t>menurut responden</w:t>
      </w:r>
      <w:r w:rsidR="00605B05" w:rsidRPr="008651B7">
        <w:rPr>
          <w:b/>
        </w:rPr>
        <w:t xml:space="preserve">, </w:t>
      </w:r>
      <w:r w:rsidR="00605B05" w:rsidRPr="008651B7">
        <w:t>s</w:t>
      </w:r>
      <w:r w:rsidR="00605B05" w:rsidRPr="008651B7">
        <w:rPr>
          <w:lang w:val="id-ID"/>
        </w:rPr>
        <w:t xml:space="preserve">ebagai brand ambassador Wardah Cosmetics, </w:t>
      </w:r>
      <w:r w:rsidR="00605B05" w:rsidRPr="008651B7">
        <w:t xml:space="preserve">dianggap </w:t>
      </w:r>
      <w:r w:rsidR="00605B05" w:rsidRPr="008651B7">
        <w:rPr>
          <w:lang w:val="id-ID"/>
        </w:rPr>
        <w:t>Dewi Sandra jujur dalam menyampaikan pesan mengenai produk Wardah Cosmetics</w:t>
      </w:r>
      <w:r w:rsidR="00605B05" w:rsidRPr="008651B7">
        <w:t xml:space="preserve"> dan </w:t>
      </w:r>
      <w:r w:rsidR="00AB671D" w:rsidRPr="008651B7">
        <w:rPr>
          <w:lang w:val="id-ID"/>
        </w:rPr>
        <w:t>p</w:t>
      </w:r>
      <w:r w:rsidR="00605B05" w:rsidRPr="008651B7">
        <w:rPr>
          <w:lang w:val="id-ID"/>
        </w:rPr>
        <w:t>erkataan</w:t>
      </w:r>
      <w:r w:rsidR="00605B05" w:rsidRPr="008651B7">
        <w:t xml:space="preserve">nya </w:t>
      </w:r>
      <w:r w:rsidR="00605B05" w:rsidRPr="008651B7">
        <w:rPr>
          <w:lang w:val="id-ID"/>
        </w:rPr>
        <w:t>bisa dipercaya</w:t>
      </w:r>
      <w:r w:rsidR="00525B61" w:rsidRPr="008651B7">
        <w:rPr>
          <w:lang w:val="id-ID"/>
        </w:rPr>
        <w:t>.</w:t>
      </w:r>
      <w:r w:rsidR="00F40123" w:rsidRPr="008651B7">
        <w:t xml:space="preserve"> </w:t>
      </w:r>
      <w:r w:rsidR="00DE5CF3" w:rsidRPr="008651B7">
        <w:t xml:space="preserve">Hal ini diduga karena variabel </w:t>
      </w:r>
      <w:r w:rsidR="00DE5CF3" w:rsidRPr="008651B7">
        <w:rPr>
          <w:i/>
          <w:color w:val="000000"/>
        </w:rPr>
        <w:t>credibility celebrity endorser</w:t>
      </w:r>
      <w:r w:rsidR="00C1680D" w:rsidRPr="008651B7">
        <w:t xml:space="preserve"> didominasi oleh indik</w:t>
      </w:r>
      <w:r w:rsidR="00DE5CF3" w:rsidRPr="008651B7">
        <w:t>ator</w:t>
      </w:r>
      <w:r w:rsidR="00C1680D" w:rsidRPr="008651B7">
        <w:t xml:space="preserve"> </w:t>
      </w:r>
      <w:r w:rsidR="00DE5CF3" w:rsidRPr="008651B7">
        <w:rPr>
          <w:i/>
          <w:lang w:val="id-ID"/>
        </w:rPr>
        <w:t>expertise</w:t>
      </w:r>
      <w:r w:rsidR="00DE5CF3" w:rsidRPr="008651B7">
        <w:rPr>
          <w:lang w:val="id-ID"/>
        </w:rPr>
        <w:t xml:space="preserve"> yang artinya bahwa </w:t>
      </w:r>
      <w:r w:rsidR="00DE5CF3" w:rsidRPr="008651B7">
        <w:rPr>
          <w:i/>
          <w:lang w:val="id-ID"/>
        </w:rPr>
        <w:t xml:space="preserve">celebrity endorser </w:t>
      </w:r>
      <w:r w:rsidR="00DE5CF3" w:rsidRPr="008651B7">
        <w:rPr>
          <w:lang w:val="id-ID"/>
        </w:rPr>
        <w:t xml:space="preserve">tersebut memiliki keahlian dalam mengiklankan produk Wardah </w:t>
      </w:r>
      <w:r w:rsidR="00DE5CF3" w:rsidRPr="008651B7">
        <w:rPr>
          <w:i/>
          <w:lang w:val="id-ID"/>
        </w:rPr>
        <w:t>Cosmetics.</w:t>
      </w:r>
    </w:p>
    <w:p w:rsidR="00F761F2" w:rsidRPr="008651B7" w:rsidRDefault="00F761F2" w:rsidP="00F761F2">
      <w:pPr>
        <w:autoSpaceDE w:val="0"/>
        <w:autoSpaceDN w:val="0"/>
        <w:adjustRightInd w:val="0"/>
        <w:jc w:val="both"/>
        <w:rPr>
          <w:b/>
        </w:rPr>
      </w:pPr>
      <w:r w:rsidRPr="008651B7">
        <w:rPr>
          <w:rFonts w:eastAsia="TTE2056EA8t00"/>
          <w:b/>
          <w:lang w:val="fi-FI"/>
        </w:rPr>
        <w:t>Pengaruh</w:t>
      </w:r>
      <w:r w:rsidRPr="008651B7">
        <w:rPr>
          <w:b/>
          <w:i/>
          <w:lang w:val="id-ID"/>
        </w:rPr>
        <w:t xml:space="preserve"> Visibility Celebrity Endorser</w:t>
      </w:r>
      <w:r w:rsidRPr="008651B7">
        <w:rPr>
          <w:rFonts w:eastAsia="TTE2056EA8t00"/>
          <w:b/>
          <w:lang w:val="fi-FI"/>
        </w:rPr>
        <w:t>Terhadap</w:t>
      </w:r>
      <w:r w:rsidRPr="008651B7">
        <w:rPr>
          <w:b/>
          <w:i/>
          <w:lang w:val="id-ID"/>
        </w:rPr>
        <w:t xml:space="preserve"> Brand Image </w:t>
      </w:r>
      <w:r w:rsidRPr="008651B7">
        <w:rPr>
          <w:b/>
          <w:lang w:val="id-ID"/>
        </w:rPr>
        <w:t xml:space="preserve">Wardah </w:t>
      </w:r>
      <w:r w:rsidRPr="008651B7">
        <w:rPr>
          <w:b/>
          <w:i/>
          <w:lang w:val="id-ID"/>
        </w:rPr>
        <w:t>Cosmetics</w:t>
      </w:r>
    </w:p>
    <w:p w:rsidR="00D70887" w:rsidRPr="008651B7" w:rsidRDefault="00A31A86" w:rsidP="00F761F2">
      <w:pPr>
        <w:autoSpaceDE w:val="0"/>
        <w:autoSpaceDN w:val="0"/>
        <w:adjustRightInd w:val="0"/>
        <w:jc w:val="both"/>
      </w:pPr>
      <w:r w:rsidRPr="008651B7">
        <w:rPr>
          <w:lang w:val="id-ID"/>
        </w:rPr>
        <w:t xml:space="preserve">Variabel </w:t>
      </w:r>
      <w:r w:rsidR="00710918" w:rsidRPr="008651B7">
        <w:rPr>
          <w:lang w:val="id-ID"/>
        </w:rPr>
        <w:t xml:space="preserve">Visibility Celebrity Endorser </w:t>
      </w:r>
      <w:r w:rsidR="00710918" w:rsidRPr="008651B7">
        <w:t xml:space="preserve">tidak </w:t>
      </w:r>
      <w:r w:rsidRPr="008651B7">
        <w:rPr>
          <w:lang w:val="id-ID"/>
        </w:rPr>
        <w:t xml:space="preserve">berpengaruh terhadap brand image Wardah Cosmetics. </w:t>
      </w:r>
      <w:r w:rsidR="00D70887" w:rsidRPr="008651B7">
        <w:rPr>
          <w:lang w:val="id-ID"/>
        </w:rPr>
        <w:t>V</w:t>
      </w:r>
      <w:r w:rsidR="00525B61" w:rsidRPr="008651B7">
        <w:t>ariabel</w:t>
      </w:r>
      <w:r w:rsidR="00C1680D" w:rsidRPr="008651B7">
        <w:t xml:space="preserve"> </w:t>
      </w:r>
      <w:r w:rsidR="00525B61" w:rsidRPr="008651B7">
        <w:rPr>
          <w:i/>
          <w:lang w:val="id-ID"/>
        </w:rPr>
        <w:t xml:space="preserve">visibility celebrity endorser </w:t>
      </w:r>
      <w:r w:rsidR="00A32D90" w:rsidRPr="008651B7">
        <w:t>tidak berpengaruh terhadap</w:t>
      </w:r>
      <w:r w:rsidR="00C1680D" w:rsidRPr="008651B7">
        <w:t xml:space="preserve"> </w:t>
      </w:r>
      <w:r w:rsidR="00525B61" w:rsidRPr="008651B7">
        <w:rPr>
          <w:i/>
          <w:lang w:val="id-ID"/>
        </w:rPr>
        <w:t xml:space="preserve">brand image </w:t>
      </w:r>
      <w:r w:rsidR="00525B61" w:rsidRPr="008651B7">
        <w:rPr>
          <w:lang w:val="id-ID"/>
        </w:rPr>
        <w:t xml:space="preserve">Wardah </w:t>
      </w:r>
      <w:r w:rsidR="00525B61" w:rsidRPr="008651B7">
        <w:rPr>
          <w:i/>
          <w:lang w:val="id-ID"/>
        </w:rPr>
        <w:t>Cosmetics</w:t>
      </w:r>
      <w:r w:rsidR="00A32D90" w:rsidRPr="008651B7">
        <w:t>. Hal ini ditunjukkan dengan nilai t</w:t>
      </w:r>
      <w:r w:rsidRPr="008651B7">
        <w:rPr>
          <w:vertAlign w:val="subscript"/>
        </w:rPr>
        <w:t>-</w:t>
      </w:r>
      <w:r w:rsidR="00A32D90" w:rsidRPr="008651B7">
        <w:rPr>
          <w:vertAlign w:val="subscript"/>
        </w:rPr>
        <w:t>hitung</w:t>
      </w:r>
      <w:r w:rsidR="00F40123" w:rsidRPr="008651B7">
        <w:rPr>
          <w:vertAlign w:val="subscript"/>
        </w:rPr>
        <w:t xml:space="preserve"> </w:t>
      </w:r>
      <w:r w:rsidR="00525B61" w:rsidRPr="008651B7">
        <w:t xml:space="preserve"> sebesar </w:t>
      </w:r>
      <w:r w:rsidR="00525B61" w:rsidRPr="008651B7">
        <w:rPr>
          <w:lang w:val="id-ID"/>
        </w:rPr>
        <w:t>-0,200</w:t>
      </w:r>
      <w:r w:rsidR="00A32D90" w:rsidRPr="008651B7">
        <w:t xml:space="preserve"> lebih kecil dari</w:t>
      </w:r>
      <w:r w:rsidR="00F40123" w:rsidRPr="008651B7">
        <w:t xml:space="preserve">      </w:t>
      </w:r>
      <w:r w:rsidR="00A32D90" w:rsidRPr="008651B7">
        <w:t xml:space="preserve"> t</w:t>
      </w:r>
      <w:r w:rsidRPr="008651B7">
        <w:rPr>
          <w:vertAlign w:val="subscript"/>
        </w:rPr>
        <w:t>-</w:t>
      </w:r>
      <w:r w:rsidR="00A32D90" w:rsidRPr="008651B7">
        <w:rPr>
          <w:vertAlign w:val="subscript"/>
        </w:rPr>
        <w:t>tabel</w:t>
      </w:r>
      <w:r w:rsidR="00525B61" w:rsidRPr="008651B7">
        <w:t xml:space="preserve"> sebesar </w:t>
      </w:r>
      <w:r w:rsidR="00525B61" w:rsidRPr="008651B7">
        <w:rPr>
          <w:lang w:val="id-ID"/>
        </w:rPr>
        <w:t>2</w:t>
      </w:r>
      <w:r w:rsidR="00525B61" w:rsidRPr="008651B7">
        <w:t>,</w:t>
      </w:r>
      <w:r w:rsidR="00A32D90" w:rsidRPr="008651B7">
        <w:rPr>
          <w:lang w:val="id-ID"/>
        </w:rPr>
        <w:t>0</w:t>
      </w:r>
      <w:r w:rsidR="00525B61" w:rsidRPr="008651B7">
        <w:rPr>
          <w:lang w:val="id-ID"/>
        </w:rPr>
        <w:t>13</w:t>
      </w:r>
      <w:r w:rsidR="00A32D90" w:rsidRPr="008651B7">
        <w:t xml:space="preserve">. </w:t>
      </w:r>
      <w:r w:rsidR="00AB671D" w:rsidRPr="008651B7">
        <w:t>Belum adanya</w:t>
      </w:r>
      <w:r w:rsidR="00C1680D" w:rsidRPr="008651B7">
        <w:t xml:space="preserve"> </w:t>
      </w:r>
      <w:r w:rsidR="00AB671D" w:rsidRPr="008651B7">
        <w:rPr>
          <w:lang w:val="id-ID"/>
        </w:rPr>
        <w:t>pengaruh</w:t>
      </w:r>
      <w:r w:rsidR="00AB671D" w:rsidRPr="008651B7">
        <w:t xml:space="preserve"> tersebut</w:t>
      </w:r>
      <w:r w:rsidR="00F40123" w:rsidRPr="008651B7">
        <w:t xml:space="preserve"> </w:t>
      </w:r>
      <w:r w:rsidR="000B583A" w:rsidRPr="008651B7">
        <w:t>berdasarkan hasil analisa dapat diduga bahwa</w:t>
      </w:r>
      <w:r w:rsidR="00AB671D" w:rsidRPr="008651B7">
        <w:t xml:space="preserve">, </w:t>
      </w:r>
      <w:r w:rsidR="000B583A" w:rsidRPr="008651B7">
        <w:t>kemunculan Dewi Sandra sering di televisi sebagai bintang iklan Wardah Cosmetics masih jarang dilihat oleh responden.</w:t>
      </w:r>
    </w:p>
    <w:p w:rsidR="00971CD9" w:rsidRPr="008651B7" w:rsidRDefault="00971CD9" w:rsidP="00D70887">
      <w:pPr>
        <w:autoSpaceDE w:val="0"/>
        <w:autoSpaceDN w:val="0"/>
        <w:adjustRightInd w:val="0"/>
        <w:jc w:val="both"/>
        <w:rPr>
          <w:lang w:val="id-ID"/>
        </w:rPr>
      </w:pPr>
    </w:p>
    <w:p w:rsidR="00971CD9" w:rsidRPr="008651B7" w:rsidRDefault="000B583A" w:rsidP="000B583A">
      <w:pPr>
        <w:rPr>
          <w:b/>
          <w:lang w:val="sv-SE"/>
        </w:rPr>
      </w:pPr>
      <w:r w:rsidRPr="008651B7">
        <w:rPr>
          <w:b/>
          <w:lang w:val="sv-SE"/>
        </w:rPr>
        <w:t>Simpulan</w:t>
      </w:r>
    </w:p>
    <w:p w:rsidR="00971CD9" w:rsidRPr="008651B7" w:rsidRDefault="00971CD9" w:rsidP="00971CD9">
      <w:pPr>
        <w:ind w:firstLine="720"/>
        <w:jc w:val="both"/>
        <w:rPr>
          <w:lang w:val="sv-SE"/>
        </w:rPr>
      </w:pPr>
      <w:r w:rsidRPr="008651B7">
        <w:rPr>
          <w:lang w:val="sv-SE"/>
        </w:rPr>
        <w:t>Berdasarkan hasil analisa, dapat ditarik kesimpulan dalam penelitian ini adalah sebagai berikut:</w:t>
      </w:r>
    </w:p>
    <w:p w:rsidR="00971CD9" w:rsidRPr="008651B7" w:rsidRDefault="00971CD9" w:rsidP="00322661">
      <w:pPr>
        <w:pStyle w:val="ListParagraph"/>
        <w:numPr>
          <w:ilvl w:val="4"/>
          <w:numId w:val="21"/>
        </w:numPr>
        <w:ind w:left="426"/>
        <w:jc w:val="both"/>
        <w:rPr>
          <w:lang w:val="sv-SE"/>
        </w:rPr>
      </w:pPr>
      <w:r w:rsidRPr="008651B7">
        <w:rPr>
          <w:color w:val="000000" w:themeColor="text1"/>
        </w:rPr>
        <w:t xml:space="preserve">Berdasarkan hasil uji regresi linear berganda, semua variabel bebas yaitu </w:t>
      </w:r>
      <w:r w:rsidR="00A926E2" w:rsidRPr="008651B7">
        <w:rPr>
          <w:i/>
          <w:color w:val="000000" w:themeColor="text1"/>
          <w:lang w:val="id-ID"/>
        </w:rPr>
        <w:t xml:space="preserve">electronic word of mouth, credibility celebrity endorser, </w:t>
      </w:r>
      <w:r w:rsidR="00A926E2" w:rsidRPr="008651B7">
        <w:rPr>
          <w:color w:val="000000" w:themeColor="text1"/>
          <w:lang w:val="id-ID"/>
        </w:rPr>
        <w:t xml:space="preserve">dan </w:t>
      </w:r>
      <w:r w:rsidR="00A926E2" w:rsidRPr="008651B7">
        <w:rPr>
          <w:i/>
          <w:color w:val="000000" w:themeColor="text1"/>
          <w:lang w:val="id-ID"/>
        </w:rPr>
        <w:t xml:space="preserve">visibility celebrity endorser </w:t>
      </w:r>
      <w:r w:rsidRPr="008651B7">
        <w:rPr>
          <w:color w:val="000000" w:themeColor="text1"/>
        </w:rPr>
        <w:t>memberikan pengaruh yang positif terhadap varibel terikat yaitu</w:t>
      </w:r>
      <w:r w:rsidR="000471BB">
        <w:rPr>
          <w:color w:val="000000" w:themeColor="text1"/>
        </w:rPr>
        <w:t xml:space="preserve"> </w:t>
      </w:r>
      <w:r w:rsidR="00A926E2" w:rsidRPr="008651B7">
        <w:rPr>
          <w:i/>
          <w:color w:val="000000" w:themeColor="text1"/>
          <w:lang w:val="id-ID"/>
        </w:rPr>
        <w:t xml:space="preserve">brand image </w:t>
      </w:r>
      <w:r w:rsidR="00A926E2" w:rsidRPr="008651B7">
        <w:rPr>
          <w:color w:val="000000" w:themeColor="text1"/>
          <w:lang w:val="id-ID"/>
        </w:rPr>
        <w:t xml:space="preserve">Wardah </w:t>
      </w:r>
      <w:r w:rsidR="00A926E2" w:rsidRPr="008651B7">
        <w:rPr>
          <w:i/>
          <w:color w:val="000000" w:themeColor="text1"/>
          <w:lang w:val="id-ID"/>
        </w:rPr>
        <w:t>Cosmetics</w:t>
      </w:r>
      <w:r w:rsidRPr="008651B7">
        <w:rPr>
          <w:color w:val="000000" w:themeColor="text1"/>
        </w:rPr>
        <w:t>.</w:t>
      </w:r>
    </w:p>
    <w:p w:rsidR="00A926E2" w:rsidRPr="008651B7" w:rsidRDefault="00293C77" w:rsidP="00322661">
      <w:pPr>
        <w:pStyle w:val="ListParagraph"/>
        <w:numPr>
          <w:ilvl w:val="4"/>
          <w:numId w:val="21"/>
        </w:numPr>
        <w:ind w:left="426"/>
        <w:jc w:val="both"/>
        <w:rPr>
          <w:lang w:val="sv-SE"/>
        </w:rPr>
      </w:pPr>
      <w:r w:rsidRPr="008651B7">
        <w:rPr>
          <w:color w:val="000000" w:themeColor="text1"/>
        </w:rPr>
        <w:t xml:space="preserve">Berdasarkan </w:t>
      </w:r>
      <w:r w:rsidR="00F96E45" w:rsidRPr="008651B7">
        <w:rPr>
          <w:lang w:val="sv-SE"/>
        </w:rPr>
        <w:t>h</w:t>
      </w:r>
      <w:r w:rsidR="00971CD9" w:rsidRPr="008651B7">
        <w:rPr>
          <w:lang w:val="sv-SE"/>
        </w:rPr>
        <w:t xml:space="preserve">asil uji hipotesis secara simultan, variabel </w:t>
      </w:r>
      <w:r w:rsidR="00A926E2" w:rsidRPr="008651B7">
        <w:rPr>
          <w:i/>
          <w:color w:val="000000" w:themeColor="text1"/>
          <w:lang w:val="id-ID"/>
        </w:rPr>
        <w:t xml:space="preserve">electronic word of mouth, credibility celebrity endorser, </w:t>
      </w:r>
      <w:r w:rsidR="00A926E2" w:rsidRPr="008651B7">
        <w:rPr>
          <w:color w:val="000000" w:themeColor="text1"/>
          <w:lang w:val="id-ID"/>
        </w:rPr>
        <w:t xml:space="preserve">dan </w:t>
      </w:r>
      <w:r w:rsidR="00A926E2" w:rsidRPr="008651B7">
        <w:rPr>
          <w:i/>
          <w:color w:val="000000" w:themeColor="text1"/>
          <w:lang w:val="id-ID"/>
        </w:rPr>
        <w:t xml:space="preserve">visibility celebrity endorser </w:t>
      </w:r>
      <w:r w:rsidR="00A926E2" w:rsidRPr="008651B7">
        <w:rPr>
          <w:lang w:val="sv-SE"/>
        </w:rPr>
        <w:t xml:space="preserve">memiliki pengaruh yang signifikan </w:t>
      </w:r>
      <w:r w:rsidR="00A926E2" w:rsidRPr="008651B7">
        <w:rPr>
          <w:color w:val="000000" w:themeColor="text1"/>
        </w:rPr>
        <w:t>terhadap varibel terikat yaitu</w:t>
      </w:r>
      <w:r w:rsidR="00BE176B" w:rsidRPr="008651B7">
        <w:rPr>
          <w:color w:val="000000" w:themeColor="text1"/>
        </w:rPr>
        <w:t xml:space="preserve"> </w:t>
      </w:r>
      <w:r w:rsidR="00A926E2" w:rsidRPr="008651B7">
        <w:rPr>
          <w:i/>
          <w:color w:val="000000" w:themeColor="text1"/>
          <w:lang w:val="id-ID"/>
        </w:rPr>
        <w:t xml:space="preserve">brand image </w:t>
      </w:r>
      <w:r w:rsidR="00A926E2" w:rsidRPr="008651B7">
        <w:rPr>
          <w:color w:val="000000" w:themeColor="text1"/>
          <w:lang w:val="id-ID"/>
        </w:rPr>
        <w:t xml:space="preserve">Wardah </w:t>
      </w:r>
      <w:r w:rsidR="00A926E2" w:rsidRPr="008651B7">
        <w:rPr>
          <w:i/>
          <w:color w:val="000000" w:themeColor="text1"/>
          <w:lang w:val="id-ID"/>
        </w:rPr>
        <w:t>Cosmetics</w:t>
      </w:r>
      <w:r w:rsidR="00A926E2" w:rsidRPr="008651B7">
        <w:rPr>
          <w:color w:val="000000" w:themeColor="text1"/>
        </w:rPr>
        <w:t>.</w:t>
      </w:r>
    </w:p>
    <w:p w:rsidR="00971CD9" w:rsidRPr="008651B7" w:rsidRDefault="00293C77" w:rsidP="00322661">
      <w:pPr>
        <w:pStyle w:val="ListParagraph"/>
        <w:numPr>
          <w:ilvl w:val="4"/>
          <w:numId w:val="21"/>
        </w:numPr>
        <w:ind w:left="426"/>
        <w:jc w:val="both"/>
        <w:rPr>
          <w:lang w:val="sv-SE"/>
        </w:rPr>
      </w:pPr>
      <w:r w:rsidRPr="008651B7">
        <w:rPr>
          <w:color w:val="000000" w:themeColor="text1"/>
        </w:rPr>
        <w:t xml:space="preserve">Berdasarkan </w:t>
      </w:r>
      <w:r w:rsidRPr="008651B7">
        <w:rPr>
          <w:rFonts w:eastAsiaTheme="minorHAnsi"/>
          <w:color w:val="000000"/>
        </w:rPr>
        <w:t>h</w:t>
      </w:r>
      <w:r w:rsidR="00A926E2" w:rsidRPr="008651B7">
        <w:rPr>
          <w:rFonts w:eastAsiaTheme="minorHAnsi"/>
          <w:color w:val="000000"/>
        </w:rPr>
        <w:t>asil uji secara parsial</w:t>
      </w:r>
      <w:r w:rsidR="000471BB">
        <w:rPr>
          <w:rFonts w:eastAsiaTheme="minorHAnsi"/>
          <w:color w:val="000000"/>
        </w:rPr>
        <w:t xml:space="preserve"> </w:t>
      </w:r>
      <w:r w:rsidR="00A926E2" w:rsidRPr="008651B7">
        <w:rPr>
          <w:rFonts w:eastAsiaTheme="minorHAnsi"/>
          <w:color w:val="000000"/>
          <w:lang w:val="id-ID"/>
        </w:rPr>
        <w:t xml:space="preserve">seluruh </w:t>
      </w:r>
      <w:r w:rsidR="00971CD9" w:rsidRPr="008651B7">
        <w:rPr>
          <w:rFonts w:eastAsiaTheme="minorHAnsi"/>
          <w:color w:val="000000"/>
        </w:rPr>
        <w:t>variabel terikat</w:t>
      </w:r>
      <w:r w:rsidR="00A926E2" w:rsidRPr="008651B7">
        <w:rPr>
          <w:rFonts w:eastAsiaTheme="minorHAnsi"/>
          <w:color w:val="000000"/>
          <w:lang w:val="id-ID"/>
        </w:rPr>
        <w:t xml:space="preserve"> yang</w:t>
      </w:r>
      <w:r w:rsidR="000471BB">
        <w:rPr>
          <w:rFonts w:eastAsiaTheme="minorHAnsi"/>
          <w:color w:val="000000"/>
        </w:rPr>
        <w:t xml:space="preserve"> </w:t>
      </w:r>
      <w:r w:rsidR="00971CD9" w:rsidRPr="008651B7">
        <w:t xml:space="preserve">mempunyai pengaruh yang signifikan terhadap </w:t>
      </w:r>
      <w:r w:rsidR="00A926E2" w:rsidRPr="008651B7">
        <w:rPr>
          <w:i/>
          <w:color w:val="000000" w:themeColor="text1"/>
          <w:lang w:val="id-ID"/>
        </w:rPr>
        <w:t xml:space="preserve">brand image </w:t>
      </w:r>
      <w:r w:rsidR="00A926E2" w:rsidRPr="008651B7">
        <w:rPr>
          <w:color w:val="000000" w:themeColor="text1"/>
          <w:lang w:val="id-ID"/>
        </w:rPr>
        <w:t xml:space="preserve">Wardah </w:t>
      </w:r>
      <w:r w:rsidR="00A926E2" w:rsidRPr="008651B7">
        <w:rPr>
          <w:i/>
          <w:color w:val="000000" w:themeColor="text1"/>
          <w:lang w:val="id-ID"/>
        </w:rPr>
        <w:t>Cosmetics</w:t>
      </w:r>
      <w:r w:rsidR="00DC6803" w:rsidRPr="008651B7">
        <w:rPr>
          <w:color w:val="000000" w:themeColor="text1"/>
        </w:rPr>
        <w:t xml:space="preserve"> kecuali variabel</w:t>
      </w:r>
      <w:r w:rsidR="00BE176B" w:rsidRPr="008651B7">
        <w:rPr>
          <w:color w:val="000000" w:themeColor="text1"/>
        </w:rPr>
        <w:t xml:space="preserve"> </w:t>
      </w:r>
      <w:r w:rsidR="00A926E2" w:rsidRPr="008651B7">
        <w:rPr>
          <w:i/>
          <w:color w:val="000000" w:themeColor="text1"/>
          <w:lang w:val="id-ID"/>
        </w:rPr>
        <w:t>visibility celebrity endorser</w:t>
      </w:r>
      <w:r w:rsidR="00971CD9" w:rsidRPr="008651B7">
        <w:rPr>
          <w:color w:val="000000" w:themeColor="text1"/>
        </w:rPr>
        <w:t>.</w:t>
      </w:r>
    </w:p>
    <w:p w:rsidR="00971CD9" w:rsidRPr="008651B7" w:rsidRDefault="00971CD9" w:rsidP="00971CD9">
      <w:pPr>
        <w:ind w:firstLine="720"/>
        <w:jc w:val="both"/>
        <w:rPr>
          <w:lang w:val="sv-SE"/>
        </w:rPr>
      </w:pPr>
    </w:p>
    <w:p w:rsidR="00971CD9" w:rsidRPr="008651B7" w:rsidRDefault="00971CD9" w:rsidP="00971CD9">
      <w:pPr>
        <w:rPr>
          <w:b/>
        </w:rPr>
      </w:pPr>
    </w:p>
    <w:p w:rsidR="00971CD9" w:rsidRPr="008651B7" w:rsidRDefault="00971CD9" w:rsidP="00971CD9">
      <w:pPr>
        <w:spacing w:after="200"/>
        <w:jc w:val="center"/>
        <w:rPr>
          <w:b/>
          <w:lang w:val="id-ID"/>
        </w:rPr>
      </w:pPr>
      <w:r w:rsidRPr="008651B7">
        <w:rPr>
          <w:b/>
        </w:rPr>
        <w:t>DAFTAR PUSTAKA</w:t>
      </w:r>
    </w:p>
    <w:p w:rsidR="008651B7" w:rsidRPr="008651B7" w:rsidRDefault="008651B7" w:rsidP="008651B7">
      <w:pPr>
        <w:ind w:left="720" w:hanging="720"/>
        <w:jc w:val="both"/>
      </w:pPr>
      <w:r w:rsidRPr="008651B7">
        <w:rPr>
          <w:lang w:val="id-ID"/>
        </w:rPr>
        <w:t xml:space="preserve">Abidin, Zaenal dkk. </w:t>
      </w:r>
      <w:r w:rsidRPr="008651B7">
        <w:t>(</w:t>
      </w:r>
      <w:r w:rsidRPr="008651B7">
        <w:rPr>
          <w:lang w:val="id-ID"/>
        </w:rPr>
        <w:t>2015</w:t>
      </w:r>
      <w:r w:rsidRPr="008651B7">
        <w:t xml:space="preserve">). </w:t>
      </w:r>
      <w:r w:rsidRPr="008651B7">
        <w:rPr>
          <w:lang w:val="id-ID"/>
        </w:rPr>
        <w:t>Analisa Pengaruh Visibility, Credibility, Attraction dan Power Celebrity Endorser Terhadap Brand Image</w:t>
      </w:r>
      <w:r w:rsidRPr="008651B7">
        <w:t xml:space="preserve"> (Studi Pada Konsumen Garnier Men Icy Duo Foamdi Fakultas Ekonomi Universitas Islam Malang)</w:t>
      </w:r>
      <w:r w:rsidRPr="008651B7">
        <w:rPr>
          <w:i/>
          <w:lang w:val="id-ID"/>
        </w:rPr>
        <w:t>. JEMA</w:t>
      </w:r>
      <w:r w:rsidRPr="008651B7">
        <w:rPr>
          <w:i/>
        </w:rPr>
        <w:t xml:space="preserve">: </w:t>
      </w:r>
      <w:r w:rsidRPr="008651B7">
        <w:rPr>
          <w:i/>
          <w:lang w:val="id-ID"/>
        </w:rPr>
        <w:t>Jurnal Ilmiah Bidang Akuntansi dan Manajemen</w:t>
      </w:r>
      <w:r w:rsidRPr="008651B7">
        <w:rPr>
          <w:lang w:val="id-ID"/>
        </w:rPr>
        <w:t>, 13</w:t>
      </w:r>
      <w:r w:rsidRPr="008651B7">
        <w:t xml:space="preserve"> </w:t>
      </w:r>
      <w:r w:rsidRPr="008651B7">
        <w:rPr>
          <w:lang w:val="id-ID"/>
        </w:rPr>
        <w:t>(</w:t>
      </w:r>
      <w:r w:rsidRPr="008651B7">
        <w:t>2</w:t>
      </w:r>
      <w:r w:rsidRPr="008651B7">
        <w:rPr>
          <w:lang w:val="id-ID"/>
        </w:rPr>
        <w:t xml:space="preserve">), 259-270. </w:t>
      </w:r>
    </w:p>
    <w:p w:rsidR="008651B7" w:rsidRPr="008651B7" w:rsidRDefault="008651B7" w:rsidP="008651B7">
      <w:pPr>
        <w:ind w:left="720" w:hanging="720"/>
        <w:jc w:val="both"/>
      </w:pPr>
      <w:r w:rsidRPr="008651B7">
        <w:rPr>
          <w:lang w:val="id-ID"/>
        </w:rPr>
        <w:t xml:space="preserve">Assauri, Sofjan. </w:t>
      </w:r>
      <w:r w:rsidRPr="008651B7">
        <w:t>(</w:t>
      </w:r>
      <w:r w:rsidRPr="008651B7">
        <w:rPr>
          <w:lang w:val="id-ID"/>
        </w:rPr>
        <w:t>2013</w:t>
      </w:r>
      <w:r w:rsidRPr="008651B7">
        <w:t>)</w:t>
      </w:r>
      <w:r w:rsidRPr="008651B7">
        <w:rPr>
          <w:lang w:val="id-ID"/>
        </w:rPr>
        <w:t xml:space="preserve">. </w:t>
      </w:r>
      <w:r w:rsidRPr="008651B7">
        <w:rPr>
          <w:i/>
          <w:lang w:val="id-ID"/>
        </w:rPr>
        <w:t>Manajemen Pemasaran</w:t>
      </w:r>
      <w:r w:rsidRPr="008651B7">
        <w:rPr>
          <w:lang w:val="id-ID"/>
        </w:rPr>
        <w:t>. Jakarta : Rajawali Pers</w:t>
      </w:r>
    </w:p>
    <w:p w:rsidR="008651B7" w:rsidRPr="008651B7" w:rsidRDefault="008651B7" w:rsidP="008651B7">
      <w:pPr>
        <w:ind w:left="720" w:hanging="720"/>
        <w:jc w:val="both"/>
      </w:pPr>
      <w:r w:rsidRPr="008651B7">
        <w:t xml:space="preserve">Azwar, S. (2012). </w:t>
      </w:r>
      <w:r w:rsidRPr="008651B7">
        <w:rPr>
          <w:i/>
        </w:rPr>
        <w:t>Reliabilitas dan Validitas</w:t>
      </w:r>
      <w:r w:rsidRPr="008651B7">
        <w:t>. Yogyakarta: Pustaka Pelajar.</w:t>
      </w:r>
    </w:p>
    <w:p w:rsidR="008651B7" w:rsidRPr="008651B7" w:rsidRDefault="008651B7" w:rsidP="008651B7">
      <w:pPr>
        <w:ind w:left="720" w:hanging="720"/>
        <w:jc w:val="both"/>
      </w:pPr>
      <w:r w:rsidRPr="008651B7">
        <w:rPr>
          <w:lang w:val="id-ID"/>
        </w:rPr>
        <w:t xml:space="preserve">Carroll, Angela. </w:t>
      </w:r>
      <w:r w:rsidRPr="008651B7">
        <w:t>(</w:t>
      </w:r>
      <w:r w:rsidRPr="008651B7">
        <w:rPr>
          <w:lang w:val="id-ID"/>
        </w:rPr>
        <w:t>2009</w:t>
      </w:r>
      <w:r w:rsidRPr="008651B7">
        <w:t>)</w:t>
      </w:r>
      <w:r w:rsidRPr="008651B7">
        <w:rPr>
          <w:lang w:val="id-ID"/>
        </w:rPr>
        <w:t xml:space="preserve">. Brand Communications in Fashion Categories Using Celebrity. Endorsement, </w:t>
      </w:r>
      <w:r w:rsidRPr="008651B7">
        <w:rPr>
          <w:i/>
          <w:lang w:val="id-ID"/>
        </w:rPr>
        <w:t>Journal of Brand Management</w:t>
      </w:r>
      <w:r w:rsidRPr="008651B7">
        <w:rPr>
          <w:lang w:val="id-ID"/>
        </w:rPr>
        <w:t>, Vol.17 No.2, pp.146-158.</w:t>
      </w:r>
    </w:p>
    <w:p w:rsidR="008651B7" w:rsidRPr="008651B7" w:rsidRDefault="008651B7" w:rsidP="008651B7">
      <w:pPr>
        <w:ind w:left="540" w:right="-14" w:hanging="565"/>
        <w:jc w:val="both"/>
        <w:rPr>
          <w:szCs w:val="20"/>
        </w:rPr>
      </w:pPr>
      <w:r w:rsidRPr="008651B7">
        <w:rPr>
          <w:szCs w:val="20"/>
        </w:rPr>
        <w:t>Charo, N., Sharma, P., Shaikh, S., Haseeb, A., dan Sufya, M. Z. (2015). Determining the Impact of E-wom on Brand Image and Purchase Intention through Adoption of Online Opinions. International Journal of Humanities and Management Sciences, 3 (1), 41-46.</w:t>
      </w:r>
    </w:p>
    <w:p w:rsidR="008651B7" w:rsidRPr="008651B7" w:rsidRDefault="008651B7" w:rsidP="008651B7">
      <w:pPr>
        <w:ind w:left="720" w:hanging="720"/>
        <w:jc w:val="both"/>
      </w:pPr>
      <w:r w:rsidRPr="008651B7">
        <w:t xml:space="preserve">Choirul Umamy, Srikandi Kumadji, dan Edy Yulianto. (2016). Pengaruh </w:t>
      </w:r>
      <w:r w:rsidRPr="008651B7">
        <w:rPr>
          <w:i/>
        </w:rPr>
        <w:t>Electronic Word Of Mouth</w:t>
      </w:r>
      <w:r w:rsidRPr="008651B7">
        <w:t xml:space="preserve"> Terhadap </w:t>
      </w:r>
      <w:r w:rsidRPr="008651B7">
        <w:rPr>
          <w:i/>
        </w:rPr>
        <w:t xml:space="preserve">Brand Image </w:t>
      </w:r>
      <w:r w:rsidRPr="008651B7">
        <w:t xml:space="preserve">Serta Dampaknya Pada Minat Beli. </w:t>
      </w:r>
      <w:r w:rsidRPr="008651B7">
        <w:rPr>
          <w:i/>
        </w:rPr>
        <w:t>Jurnal Administrasi Bisnis</w:t>
      </w:r>
      <w:r w:rsidRPr="008651B7">
        <w:t>, 1 (33), 1-6.</w:t>
      </w:r>
    </w:p>
    <w:p w:rsidR="008651B7" w:rsidRPr="008651B7" w:rsidRDefault="008651B7" w:rsidP="008651B7">
      <w:pPr>
        <w:ind w:left="720" w:hanging="720"/>
        <w:jc w:val="both"/>
      </w:pPr>
      <w:r w:rsidRPr="008651B7">
        <w:lastRenderedPageBreak/>
        <w:t xml:space="preserve">Harianti, Dian. Elimawaty Rombe dan Ponirin. (2015). Pengaruh Citra Merek Dan Kualitas Layanan Terhadap Loyalitas Pelanggan Yang Dimediasi Oleh Kepuasan Pelanggan Menggunakan 3second Di Kota Palu. </w:t>
      </w:r>
      <w:r w:rsidRPr="008651B7">
        <w:rPr>
          <w:i/>
        </w:rPr>
        <w:t>Jurnal Ilmu Manajemen</w:t>
      </w:r>
      <w:r w:rsidRPr="008651B7">
        <w:t xml:space="preserve"> Vol. 1, No. 3, September, 261-270.</w:t>
      </w:r>
    </w:p>
    <w:p w:rsidR="008651B7" w:rsidRPr="008651B7" w:rsidRDefault="008651B7" w:rsidP="008651B7">
      <w:pPr>
        <w:ind w:left="720" w:hanging="720"/>
        <w:jc w:val="both"/>
      </w:pPr>
      <w:r w:rsidRPr="008651B7">
        <w:t xml:space="preserve">Febrianty SR, Wahyuati A. (2016). Pengaruh Celebrity Endorser dan Brand Image terhadap Keputusan Pembelian Melalui Minat Beli. </w:t>
      </w:r>
      <w:r w:rsidRPr="008651B7">
        <w:rPr>
          <w:i/>
        </w:rPr>
        <w:t>Jurnal Ilmu dan Riset Manajemen,</w:t>
      </w:r>
      <w:r w:rsidRPr="008651B7">
        <w:t xml:space="preserve"> 5 (5), 1-18.</w:t>
      </w:r>
    </w:p>
    <w:p w:rsidR="008651B7" w:rsidRPr="008651B7" w:rsidRDefault="008651B7" w:rsidP="008651B7">
      <w:pPr>
        <w:ind w:left="720" w:hanging="720"/>
        <w:jc w:val="both"/>
      </w:pPr>
      <w:r w:rsidRPr="008651B7">
        <w:t xml:space="preserve">Frans M. Royan, (2004). </w:t>
      </w:r>
      <w:r w:rsidRPr="008651B7">
        <w:rPr>
          <w:i/>
        </w:rPr>
        <w:t>Marketing Selebriti “Selebriti dalam Iklan dan Strategi Selebriti Memasarkan Diri Sendiri”,</w:t>
      </w:r>
      <w:r w:rsidRPr="008651B7">
        <w:t xml:space="preserve"> Alex Media Komputindo, Jakarta.</w:t>
      </w:r>
    </w:p>
    <w:p w:rsidR="008651B7" w:rsidRPr="008651B7" w:rsidRDefault="008651B7" w:rsidP="008651B7">
      <w:pPr>
        <w:ind w:left="720" w:hanging="720"/>
        <w:jc w:val="both"/>
      </w:pPr>
      <w:r w:rsidRPr="008651B7">
        <w:t xml:space="preserve">Ghozali, Imam. (2016). </w:t>
      </w:r>
      <w:r w:rsidRPr="008651B7">
        <w:rPr>
          <w:i/>
        </w:rPr>
        <w:t>Aplikasi Analisis Multivariete Dengan Program IBM SPSS 23</w:t>
      </w:r>
      <w:r w:rsidRPr="008651B7">
        <w:t>. Semarang: Badan Penerbit Universitas Diponegoro.</w:t>
      </w:r>
    </w:p>
    <w:p w:rsidR="008651B7" w:rsidRPr="008651B7" w:rsidRDefault="008651B7" w:rsidP="008651B7">
      <w:pPr>
        <w:ind w:left="720" w:right="-14" w:hanging="720"/>
        <w:jc w:val="both"/>
        <w:rPr>
          <w:szCs w:val="20"/>
        </w:rPr>
      </w:pPr>
      <w:r w:rsidRPr="008651B7">
        <w:rPr>
          <w:szCs w:val="20"/>
        </w:rPr>
        <w:t xml:space="preserve">Goyette, I., Richard, L., Bergeron, J. dan Marticotte, F. (2010). e-WOM Scale: Word-of-Mouth Measurement Scale for e-Services Context. </w:t>
      </w:r>
      <w:r w:rsidRPr="008651B7">
        <w:rPr>
          <w:i/>
          <w:szCs w:val="20"/>
        </w:rPr>
        <w:t xml:space="preserve">Journal of Administrative Sciences, </w:t>
      </w:r>
      <w:r w:rsidRPr="008651B7">
        <w:rPr>
          <w:szCs w:val="20"/>
        </w:rPr>
        <w:t>27         pp. 5-23.</w:t>
      </w:r>
    </w:p>
    <w:p w:rsidR="008651B7" w:rsidRPr="008651B7" w:rsidRDefault="008651B7" w:rsidP="008651B7">
      <w:pPr>
        <w:ind w:left="720" w:hanging="720"/>
        <w:jc w:val="both"/>
      </w:pPr>
      <w:r w:rsidRPr="008651B7">
        <w:t xml:space="preserve">Hasson, Bruno, (2008). </w:t>
      </w:r>
      <w:r w:rsidRPr="008651B7">
        <w:rPr>
          <w:i/>
        </w:rPr>
        <w:t>Fashion Branding</w:t>
      </w:r>
      <w:r w:rsidRPr="008651B7">
        <w:t>. Gramedia Pustaka Utama, Jakarta.</w:t>
      </w:r>
    </w:p>
    <w:p w:rsidR="008651B7" w:rsidRPr="008651B7" w:rsidRDefault="008651B7" w:rsidP="008651B7">
      <w:pPr>
        <w:ind w:left="720" w:hanging="720"/>
        <w:jc w:val="both"/>
      </w:pPr>
      <w:r w:rsidRPr="008651B7">
        <w:t xml:space="preserve">Hennig-Thurau, Thorsten, Kevin P. Gwinner, Gianfranco Walsh, and Dwayne D. Gremler. (2004). Electronic Word-of-Mouth via Consumer-Opinion Platforms: What Motivates Consumers to Articulate Themselves on the Internet? </w:t>
      </w:r>
      <w:r w:rsidRPr="008651B7">
        <w:rPr>
          <w:i/>
        </w:rPr>
        <w:t>Journal of Interactive Marketing</w:t>
      </w:r>
      <w:r w:rsidRPr="008651B7">
        <w:t>, 18 (1), 38-52.</w:t>
      </w:r>
    </w:p>
    <w:p w:rsidR="008651B7" w:rsidRPr="008651B7" w:rsidRDefault="008651B7" w:rsidP="008651B7">
      <w:pPr>
        <w:ind w:left="720" w:hanging="720"/>
        <w:jc w:val="both"/>
        <w:rPr>
          <w:rFonts w:eastAsia="Calibri"/>
        </w:rPr>
      </w:pPr>
      <w:r w:rsidRPr="008651B7">
        <w:t>Jatmika, Chandra Sukka. (</w:t>
      </w:r>
      <w:r w:rsidRPr="008651B7">
        <w:rPr>
          <w:rFonts w:eastAsia="Calibri"/>
        </w:rPr>
        <w:t xml:space="preserve">2014). Pengaruh </w:t>
      </w:r>
      <w:r w:rsidRPr="008651B7">
        <w:rPr>
          <w:rFonts w:eastAsia="Calibri"/>
          <w:i/>
        </w:rPr>
        <w:t xml:space="preserve">Electronic Word Of Mouth </w:t>
      </w:r>
      <w:r w:rsidRPr="008651B7">
        <w:rPr>
          <w:rFonts w:eastAsia="Calibri"/>
        </w:rPr>
        <w:t xml:space="preserve">Terhadap </w:t>
      </w:r>
      <w:r w:rsidRPr="008651B7">
        <w:rPr>
          <w:rFonts w:eastAsia="Calibri"/>
          <w:i/>
        </w:rPr>
        <w:t>Brand Image</w:t>
      </w:r>
      <w:r w:rsidRPr="008651B7">
        <w:rPr>
          <w:rFonts w:eastAsia="Calibri"/>
        </w:rPr>
        <w:t xml:space="preserve"> dan </w:t>
      </w:r>
      <w:r w:rsidRPr="008651B7">
        <w:rPr>
          <w:rFonts w:eastAsia="Calibri"/>
          <w:i/>
        </w:rPr>
        <w:t>Purchase Intention Smartphone</w:t>
      </w:r>
      <w:r w:rsidRPr="008651B7">
        <w:rPr>
          <w:rFonts w:eastAsia="Calibri"/>
        </w:rPr>
        <w:t xml:space="preserve"> Samsung Di Surabaya. </w:t>
      </w:r>
      <w:r w:rsidRPr="008651B7">
        <w:rPr>
          <w:rFonts w:eastAsia="Calibri"/>
          <w:i/>
        </w:rPr>
        <w:t>Jurnal Ilmiah Mahasiswa Universitas Surabaya,</w:t>
      </w:r>
      <w:r w:rsidRPr="008651B7">
        <w:rPr>
          <w:rFonts w:eastAsia="Calibri"/>
        </w:rPr>
        <w:t xml:space="preserve"> 2(3), 1-16. </w:t>
      </w:r>
    </w:p>
    <w:p w:rsidR="008651B7" w:rsidRPr="008651B7" w:rsidRDefault="008651B7" w:rsidP="008651B7">
      <w:pPr>
        <w:ind w:left="720" w:hanging="720"/>
        <w:jc w:val="both"/>
        <w:rPr>
          <w:rFonts w:eastAsia="Calibri"/>
        </w:rPr>
      </w:pPr>
      <w:r w:rsidRPr="008651B7">
        <w:rPr>
          <w:rFonts w:eastAsia="Calibri"/>
        </w:rPr>
        <w:t xml:space="preserve">Jalilvand, Mohammad Reza and Neda Samiei. (2012). The effect of electronic word of mouth on brand image and purchase intention: An empirical study in the automobile industry in Iran. </w:t>
      </w:r>
      <w:r w:rsidRPr="008651B7">
        <w:rPr>
          <w:rFonts w:eastAsia="Calibri"/>
          <w:i/>
        </w:rPr>
        <w:t>Journal of Marketing Intellegence &amp; Planning</w:t>
      </w:r>
      <w:r w:rsidRPr="008651B7">
        <w:rPr>
          <w:rFonts w:eastAsia="Calibri"/>
        </w:rPr>
        <w:t>. 30 (4). 460-476</w:t>
      </w:r>
    </w:p>
    <w:p w:rsidR="008651B7" w:rsidRPr="008651B7" w:rsidRDefault="008651B7" w:rsidP="008651B7">
      <w:pPr>
        <w:ind w:left="720" w:hanging="720"/>
        <w:jc w:val="both"/>
      </w:pPr>
      <w:r w:rsidRPr="008651B7">
        <w:t xml:space="preserve">Kartika, Cherry dan Dwi Piranti (2015). Pengaruh Electronic Word Of Mouth (e-WOM) TWITTER @batikair Terhadap Brand Image. </w:t>
      </w:r>
      <w:r w:rsidRPr="008651B7">
        <w:rPr>
          <w:i/>
        </w:rPr>
        <w:t>Jurnal Visi Komunikasi</w:t>
      </w:r>
      <w:r w:rsidRPr="008651B7">
        <w:t>. Volume 14 (01), Mei (104-116)</w:t>
      </w:r>
    </w:p>
    <w:p w:rsidR="008651B7" w:rsidRPr="008651B7" w:rsidRDefault="008651B7" w:rsidP="008651B7">
      <w:pPr>
        <w:ind w:left="720" w:hanging="720"/>
        <w:jc w:val="both"/>
      </w:pPr>
      <w:r w:rsidRPr="008651B7">
        <w:rPr>
          <w:lang w:val="id-ID"/>
        </w:rPr>
        <w:t xml:space="preserve">Kotler, Philip dan Kevin Lane Keller. </w:t>
      </w:r>
      <w:r w:rsidRPr="008651B7">
        <w:t>(</w:t>
      </w:r>
      <w:r w:rsidRPr="008651B7">
        <w:rPr>
          <w:lang w:val="id-ID"/>
        </w:rPr>
        <w:t>2009</w:t>
      </w:r>
      <w:r w:rsidRPr="008651B7">
        <w:t>)</w:t>
      </w:r>
      <w:r w:rsidRPr="008651B7">
        <w:rPr>
          <w:lang w:val="id-ID"/>
        </w:rPr>
        <w:t xml:space="preserve">. </w:t>
      </w:r>
      <w:r w:rsidRPr="008651B7">
        <w:rPr>
          <w:i/>
          <w:lang w:val="id-ID"/>
        </w:rPr>
        <w:t xml:space="preserve">Manajemen Pemasaran Jilid 1 </w:t>
      </w:r>
      <w:r w:rsidRPr="008651B7">
        <w:rPr>
          <w:lang w:val="id-ID"/>
        </w:rPr>
        <w:t>(Edisi 13).</w:t>
      </w:r>
      <w:r w:rsidRPr="008651B7">
        <w:t xml:space="preserve"> </w:t>
      </w:r>
      <w:r w:rsidRPr="008651B7">
        <w:rPr>
          <w:lang w:val="id-ID"/>
        </w:rPr>
        <w:t>Jakarta: Erlangga.</w:t>
      </w:r>
    </w:p>
    <w:p w:rsidR="008651B7" w:rsidRPr="008651B7" w:rsidRDefault="008651B7" w:rsidP="008651B7">
      <w:pPr>
        <w:ind w:left="720" w:hanging="720"/>
        <w:jc w:val="both"/>
      </w:pPr>
      <w:r w:rsidRPr="008651B7">
        <w:rPr>
          <w:lang w:val="id-ID"/>
        </w:rPr>
        <w:t xml:space="preserve">Kotler, Philip dkk, </w:t>
      </w:r>
      <w:r w:rsidRPr="008651B7">
        <w:t>(</w:t>
      </w:r>
      <w:r w:rsidRPr="008651B7">
        <w:rPr>
          <w:lang w:val="id-ID"/>
        </w:rPr>
        <w:t>2012</w:t>
      </w:r>
      <w:r w:rsidRPr="008651B7">
        <w:t>)</w:t>
      </w:r>
      <w:r w:rsidRPr="008651B7">
        <w:rPr>
          <w:lang w:val="id-ID"/>
        </w:rPr>
        <w:t xml:space="preserve">, </w:t>
      </w:r>
      <w:r w:rsidRPr="008651B7">
        <w:rPr>
          <w:i/>
          <w:lang w:val="id-ID"/>
        </w:rPr>
        <w:t>Manajemen Pemasaran Perspektif Asia</w:t>
      </w:r>
      <w:r w:rsidRPr="008651B7">
        <w:rPr>
          <w:lang w:val="id-ID"/>
        </w:rPr>
        <w:t>, Buku Dua, Edisi</w:t>
      </w:r>
      <w:r w:rsidRPr="008651B7">
        <w:t xml:space="preserve"> </w:t>
      </w:r>
      <w:r w:rsidRPr="008651B7">
        <w:rPr>
          <w:lang w:val="id-ID"/>
        </w:rPr>
        <w:t>Pertama, Andy, Yogyakarta.</w:t>
      </w:r>
    </w:p>
    <w:p w:rsidR="008651B7" w:rsidRDefault="008651B7" w:rsidP="008651B7">
      <w:pPr>
        <w:ind w:left="720" w:hanging="720"/>
        <w:jc w:val="both"/>
      </w:pPr>
      <w:r w:rsidRPr="008651B7">
        <w:rPr>
          <w:lang w:val="id-ID"/>
        </w:rPr>
        <w:t xml:space="preserve">Kurniawan, Fransisca Juanda. </w:t>
      </w:r>
      <w:r w:rsidRPr="008651B7">
        <w:t xml:space="preserve">(2014). </w:t>
      </w:r>
      <w:r w:rsidRPr="008651B7">
        <w:rPr>
          <w:lang w:val="id-ID"/>
        </w:rPr>
        <w:t xml:space="preserve">Analisa Pengaruh Visibility, Credibility, Attraction,dan Power Celebrity Endorser Terhadap Brand Image Bedak Marcks Venus. </w:t>
      </w:r>
      <w:r w:rsidRPr="008651B7">
        <w:rPr>
          <w:i/>
          <w:lang w:val="id-ID"/>
        </w:rPr>
        <w:t>Jurnal Manajemen Pemasaran Petra</w:t>
      </w:r>
      <w:r w:rsidRPr="008651B7">
        <w:t>,</w:t>
      </w:r>
      <w:r w:rsidRPr="008651B7">
        <w:rPr>
          <w:lang w:val="id-ID"/>
        </w:rPr>
        <w:t xml:space="preserve"> 2</w:t>
      </w:r>
      <w:r w:rsidRPr="008651B7">
        <w:t xml:space="preserve"> </w:t>
      </w:r>
      <w:r w:rsidRPr="008651B7">
        <w:rPr>
          <w:lang w:val="id-ID"/>
        </w:rPr>
        <w:t>(1), 1-8.</w:t>
      </w:r>
    </w:p>
    <w:p w:rsidR="006D284F" w:rsidRPr="006D284F" w:rsidRDefault="006D284F" w:rsidP="008651B7">
      <w:pPr>
        <w:ind w:left="720" w:hanging="720"/>
        <w:jc w:val="both"/>
      </w:pPr>
      <w:r>
        <w:rPr>
          <w:rStyle w:val="st"/>
        </w:rPr>
        <w:t xml:space="preserve">Lupiyoadi, Rambat. (2016) </w:t>
      </w:r>
      <w:r w:rsidRPr="006D284F">
        <w:rPr>
          <w:rStyle w:val="st"/>
          <w:i/>
        </w:rPr>
        <w:t>Manajemen Pemasaran Jasa</w:t>
      </w:r>
      <w:r>
        <w:rPr>
          <w:rStyle w:val="st"/>
        </w:rPr>
        <w:t xml:space="preserve"> (Edisi 3). Jakarta: PenerbitSalemba Empat</w:t>
      </w:r>
    </w:p>
    <w:p w:rsidR="008651B7" w:rsidRPr="008651B7" w:rsidRDefault="008651B7" w:rsidP="008651B7">
      <w:pPr>
        <w:ind w:left="720" w:hanging="720"/>
        <w:jc w:val="both"/>
      </w:pPr>
      <w:r w:rsidRPr="008651B7">
        <w:t xml:space="preserve">Marselina, Dian dan Edward H Siregar. (2017). Pengaruh Celebrity Endorser terhadap Brand Image pada Kosmetik Wardah di Bogor. </w:t>
      </w:r>
      <w:r w:rsidRPr="008651B7">
        <w:rPr>
          <w:i/>
        </w:rPr>
        <w:t>Jurnal Manajemen dan Organisasi</w:t>
      </w:r>
      <w:r w:rsidRPr="008651B7">
        <w:t>, Vol VIII.       No. 1. April (16-27)</w:t>
      </w:r>
    </w:p>
    <w:p w:rsidR="008651B7" w:rsidRPr="008651B7" w:rsidRDefault="008651B7" w:rsidP="008651B7">
      <w:pPr>
        <w:ind w:left="720" w:hanging="720"/>
        <w:jc w:val="both"/>
      </w:pPr>
      <w:r w:rsidRPr="008651B7">
        <w:t>Muthohar M, Triatmaja RA. (2013). Pengaruh Endorser Ulama Terhadap Sikap dan Minat Beli Konsumen</w:t>
      </w:r>
      <w:r w:rsidRPr="008651B7">
        <w:rPr>
          <w:i/>
        </w:rPr>
        <w:t>. Jurnal Bisnis dan Ekonomi (JBE)</w:t>
      </w:r>
      <w:r w:rsidRPr="008651B7">
        <w:t>, 20 (1), 86-99.</w:t>
      </w:r>
    </w:p>
    <w:p w:rsidR="008651B7" w:rsidRPr="008651B7" w:rsidRDefault="008651B7" w:rsidP="008651B7">
      <w:pPr>
        <w:ind w:left="720" w:hanging="720"/>
        <w:jc w:val="both"/>
      </w:pPr>
      <w:r w:rsidRPr="008651B7">
        <w:rPr>
          <w:rFonts w:eastAsiaTheme="minorHAnsi"/>
          <w:bCs/>
        </w:rPr>
        <w:t xml:space="preserve">Purwanto, Ulum Yanuar dan Suharyono. (2018). Pengaruh </w:t>
      </w:r>
      <w:r w:rsidRPr="008651B7">
        <w:rPr>
          <w:rFonts w:eastAsiaTheme="minorHAnsi"/>
          <w:bCs/>
          <w:i/>
          <w:iCs/>
        </w:rPr>
        <w:t xml:space="preserve">Celebrity Endorser </w:t>
      </w:r>
      <w:r w:rsidRPr="008651B7">
        <w:rPr>
          <w:rFonts w:eastAsiaTheme="minorHAnsi"/>
          <w:bCs/>
        </w:rPr>
        <w:t xml:space="preserve">Terhadap Citra Merek dan Dampaknya Pada Keputusan Pembelian (Survei kepada Konsumen </w:t>
      </w:r>
      <w:r w:rsidRPr="008651B7">
        <w:rPr>
          <w:rFonts w:eastAsiaTheme="minorHAnsi"/>
          <w:bCs/>
          <w:iCs/>
        </w:rPr>
        <w:t xml:space="preserve">Malang Strudel </w:t>
      </w:r>
      <w:r w:rsidRPr="008651B7">
        <w:rPr>
          <w:rFonts w:eastAsiaTheme="minorHAnsi"/>
          <w:bCs/>
        </w:rPr>
        <w:t xml:space="preserve">di Outlet Singosari, Kab. Malang). </w:t>
      </w:r>
      <w:r w:rsidRPr="008651B7">
        <w:rPr>
          <w:rFonts w:eastAsiaTheme="minorHAnsi"/>
          <w:i/>
        </w:rPr>
        <w:t>Jurnal Administrasi Bisnis (JAB)</w:t>
      </w:r>
      <w:r w:rsidRPr="008651B7">
        <w:rPr>
          <w:rFonts w:eastAsiaTheme="minorHAnsi"/>
        </w:rPr>
        <w:t>, Vol. 56 (1), 1-5.</w:t>
      </w:r>
    </w:p>
    <w:p w:rsidR="008651B7" w:rsidRPr="008651B7" w:rsidRDefault="008651B7" w:rsidP="008651B7">
      <w:pPr>
        <w:ind w:left="720" w:hanging="720"/>
        <w:jc w:val="both"/>
      </w:pPr>
      <w:r w:rsidRPr="008651B7">
        <w:t xml:space="preserve">Rahman, Aditya. (2016). Pengaruh </w:t>
      </w:r>
      <w:r w:rsidRPr="008651B7">
        <w:rPr>
          <w:i/>
        </w:rPr>
        <w:t xml:space="preserve">Word Of Mouth </w:t>
      </w:r>
      <w:r w:rsidRPr="008651B7">
        <w:t xml:space="preserve">Terhadap </w:t>
      </w:r>
      <w:r w:rsidRPr="008651B7">
        <w:rPr>
          <w:i/>
        </w:rPr>
        <w:t>Brand  Image</w:t>
      </w:r>
      <w:r w:rsidRPr="008651B7">
        <w:t xml:space="preserve"> Dota 2 Pada Mahasiswa Universitas Telkom. </w:t>
      </w:r>
      <w:r w:rsidRPr="008651B7">
        <w:rPr>
          <w:i/>
        </w:rPr>
        <w:t>Jurnal Manajemen,</w:t>
      </w:r>
      <w:r w:rsidRPr="008651B7">
        <w:t xml:space="preserve"> 1(3), 1-8.</w:t>
      </w:r>
    </w:p>
    <w:p w:rsidR="008651B7" w:rsidRPr="008651B7" w:rsidRDefault="008651B7" w:rsidP="008651B7">
      <w:pPr>
        <w:ind w:left="720" w:right="-14" w:hanging="720"/>
        <w:jc w:val="both"/>
        <w:rPr>
          <w:color w:val="000000"/>
          <w:sz w:val="32"/>
          <w:szCs w:val="20"/>
        </w:rPr>
      </w:pPr>
      <w:r w:rsidRPr="008651B7">
        <w:rPr>
          <w:color w:val="000000" w:themeColor="text1"/>
          <w:szCs w:val="21"/>
          <w:shd w:val="clear" w:color="auto" w:fill="FFFFFF"/>
        </w:rPr>
        <w:lastRenderedPageBreak/>
        <w:t xml:space="preserve">Rakhmat, Jalaluddin. (2005). </w:t>
      </w:r>
      <w:r w:rsidRPr="008651B7">
        <w:rPr>
          <w:rStyle w:val="Emphasis"/>
          <w:color w:val="000000" w:themeColor="text1"/>
          <w:szCs w:val="21"/>
          <w:bdr w:val="none" w:sz="0" w:space="0" w:color="auto" w:frame="1"/>
          <w:shd w:val="clear" w:color="auto" w:fill="FFFFFF"/>
        </w:rPr>
        <w:t>Psikologi Komunikasi</w:t>
      </w:r>
      <w:r w:rsidRPr="008651B7">
        <w:rPr>
          <w:color w:val="000000" w:themeColor="text1"/>
          <w:szCs w:val="21"/>
          <w:shd w:val="clear" w:color="auto" w:fill="FFFFFF"/>
        </w:rPr>
        <w:t>, Edisi revisi. Bandung: Remaja Rosdakarya.</w:t>
      </w:r>
    </w:p>
    <w:p w:rsidR="008651B7" w:rsidRDefault="008651B7" w:rsidP="008651B7">
      <w:pPr>
        <w:ind w:left="720" w:right="-14" w:hanging="720"/>
        <w:jc w:val="both"/>
        <w:rPr>
          <w:rFonts w:eastAsiaTheme="minorHAnsi"/>
          <w:bCs/>
          <w:color w:val="000000"/>
        </w:rPr>
      </w:pPr>
      <w:r w:rsidRPr="008651B7">
        <w:rPr>
          <w:rFonts w:eastAsiaTheme="minorHAnsi"/>
          <w:bCs/>
          <w:color w:val="000000"/>
        </w:rPr>
        <w:t>Restanti, Fenny Arti. Dkk (2</w:t>
      </w:r>
      <w:r w:rsidRPr="008651B7">
        <w:rPr>
          <w:rFonts w:eastAsiaTheme="minorHAnsi"/>
          <w:color w:val="000000"/>
        </w:rPr>
        <w:t xml:space="preserve">019). </w:t>
      </w:r>
      <w:r w:rsidRPr="008651B7">
        <w:rPr>
          <w:rFonts w:eastAsiaTheme="minorHAnsi"/>
          <w:bCs/>
          <w:color w:val="000000"/>
        </w:rPr>
        <w:t xml:space="preserve">Pengaruh </w:t>
      </w:r>
      <w:r w:rsidRPr="008651B7">
        <w:rPr>
          <w:rFonts w:eastAsiaTheme="minorHAnsi"/>
          <w:bCs/>
          <w:i/>
          <w:iCs/>
          <w:color w:val="000000"/>
        </w:rPr>
        <w:t xml:space="preserve">Celebrity Endorser </w:t>
      </w:r>
      <w:r w:rsidRPr="008651B7">
        <w:rPr>
          <w:rFonts w:eastAsiaTheme="minorHAnsi"/>
          <w:bCs/>
          <w:color w:val="000000"/>
        </w:rPr>
        <w:t xml:space="preserve">dan </w:t>
      </w:r>
      <w:r w:rsidRPr="008651B7">
        <w:rPr>
          <w:rFonts w:eastAsiaTheme="minorHAnsi"/>
          <w:bCs/>
          <w:i/>
          <w:iCs/>
          <w:color w:val="000000"/>
        </w:rPr>
        <w:t xml:space="preserve">Electronic Word Of Mouth </w:t>
      </w:r>
      <w:r w:rsidRPr="008651B7">
        <w:rPr>
          <w:rFonts w:eastAsiaTheme="minorHAnsi"/>
          <w:bCs/>
          <w:color w:val="000000"/>
        </w:rPr>
        <w:t xml:space="preserve">Terhadap Minat Beli Dan Dampaknya Terhadap Keputusan Pembelian (Survei pada Konsumen Zoya Fashion dan Hijab). </w:t>
      </w:r>
      <w:r w:rsidRPr="008651B7">
        <w:rPr>
          <w:rFonts w:eastAsiaTheme="minorHAnsi"/>
          <w:bCs/>
          <w:i/>
          <w:color w:val="000000"/>
        </w:rPr>
        <w:t>Jurnal Administrasi Bisnis</w:t>
      </w:r>
      <w:r w:rsidRPr="008651B7">
        <w:rPr>
          <w:rFonts w:eastAsiaTheme="minorHAnsi"/>
          <w:bCs/>
          <w:color w:val="000000"/>
        </w:rPr>
        <w:t xml:space="preserve"> (JAB), Vol. 68 No. 1 hal. 28-37</w:t>
      </w:r>
      <w:r w:rsidR="00743517">
        <w:rPr>
          <w:rFonts w:eastAsiaTheme="minorHAnsi"/>
          <w:bCs/>
          <w:color w:val="000000"/>
        </w:rPr>
        <w:t>.</w:t>
      </w:r>
    </w:p>
    <w:p w:rsidR="00743517" w:rsidRPr="008651B7" w:rsidRDefault="00743517" w:rsidP="00743517">
      <w:pPr>
        <w:ind w:left="720" w:hanging="720"/>
        <w:jc w:val="both"/>
      </w:pPr>
      <w:r w:rsidRPr="008651B7">
        <w:t>Santosa</w:t>
      </w:r>
      <w:r>
        <w:t>,</w:t>
      </w:r>
      <w:r w:rsidRPr="008651B7">
        <w:t xml:space="preserve"> Purbayu Budi dan Ashari. (2005). </w:t>
      </w:r>
      <w:r w:rsidRPr="008651B7">
        <w:rPr>
          <w:i/>
        </w:rPr>
        <w:t>Analisis Statistik dengan Microsoft Axcel &amp; SPSS.</w:t>
      </w:r>
      <w:r w:rsidRPr="008651B7">
        <w:t xml:space="preserve"> Yogyakarta: Andi Offset</w:t>
      </w:r>
      <w:r w:rsidR="000471BB">
        <w:t>.</w:t>
      </w:r>
    </w:p>
    <w:p w:rsidR="008651B7" w:rsidRPr="008651B7" w:rsidRDefault="008651B7" w:rsidP="008651B7">
      <w:pPr>
        <w:ind w:left="720" w:right="-14" w:hanging="720"/>
        <w:jc w:val="both"/>
        <w:rPr>
          <w:color w:val="000000"/>
        </w:rPr>
      </w:pPr>
      <w:r w:rsidRPr="008651B7">
        <w:rPr>
          <w:color w:val="000000"/>
        </w:rPr>
        <w:t xml:space="preserve">Sekaran, Uma.  (2006).  </w:t>
      </w:r>
      <w:r w:rsidRPr="008651B7">
        <w:rPr>
          <w:i/>
          <w:color w:val="000000"/>
        </w:rPr>
        <w:t>Metodologi  Penelitian  Untuk  Bisnis</w:t>
      </w:r>
      <w:r w:rsidRPr="008651B7">
        <w:rPr>
          <w:color w:val="000000"/>
        </w:rPr>
        <w:t>,  Edisi  Keempat.Jakarta: Penerbit Salemba Empat.</w:t>
      </w:r>
    </w:p>
    <w:p w:rsidR="008651B7" w:rsidRPr="008651B7" w:rsidRDefault="008651B7" w:rsidP="008651B7">
      <w:pPr>
        <w:ind w:left="720" w:hanging="720"/>
        <w:jc w:val="both"/>
      </w:pPr>
      <w:r w:rsidRPr="008651B7">
        <w:t xml:space="preserve">Sugiyono. (2015). </w:t>
      </w:r>
      <w:r w:rsidRPr="008651B7">
        <w:rPr>
          <w:i/>
        </w:rPr>
        <w:t>Metode Penelitian Manajemen</w:t>
      </w:r>
      <w:r w:rsidRPr="008651B7">
        <w:t>. Bandung: Alfabeta</w:t>
      </w:r>
    </w:p>
    <w:p w:rsidR="008651B7" w:rsidRPr="008651B7" w:rsidRDefault="008651B7" w:rsidP="008651B7">
      <w:pPr>
        <w:ind w:left="720" w:hanging="720"/>
        <w:jc w:val="both"/>
      </w:pPr>
      <w:r w:rsidRPr="008651B7">
        <w:t xml:space="preserve">Wijaya AF, Sugiharto S. (2015). Pengaruh Celebrity Endorsement terhadap </w:t>
      </w:r>
      <w:r w:rsidRPr="008651B7">
        <w:rPr>
          <w:i/>
        </w:rPr>
        <w:t>Purchase Intention</w:t>
      </w:r>
      <w:r w:rsidRPr="008651B7">
        <w:t xml:space="preserve"> Dengan </w:t>
      </w:r>
      <w:r w:rsidRPr="008651B7">
        <w:rPr>
          <w:i/>
        </w:rPr>
        <w:t>Brand Image</w:t>
      </w:r>
      <w:r w:rsidRPr="008651B7">
        <w:t xml:space="preserve"> Sebagai Variabel Intervening (Studi Kasus Iklan Produk Perawatan Kecantikan Pond’s). </w:t>
      </w:r>
      <w:r w:rsidRPr="008651B7">
        <w:rPr>
          <w:i/>
        </w:rPr>
        <w:t>Jurnal Manajemen Pemasaran</w:t>
      </w:r>
      <w:r w:rsidRPr="008651B7">
        <w:t>, 9 (1), 16-22.</w:t>
      </w:r>
    </w:p>
    <w:p w:rsidR="00CD13B5" w:rsidRPr="008651B7" w:rsidRDefault="00CD13B5" w:rsidP="00B6485B">
      <w:pPr>
        <w:autoSpaceDE w:val="0"/>
        <w:autoSpaceDN w:val="0"/>
        <w:adjustRightInd w:val="0"/>
        <w:jc w:val="both"/>
        <w:rPr>
          <w:b/>
          <w:bCs/>
        </w:rPr>
        <w:sectPr w:rsidR="00CD13B5" w:rsidRPr="008651B7" w:rsidSect="00F761F2">
          <w:type w:val="continuous"/>
          <w:pgSz w:w="11907" w:h="16840" w:code="9"/>
          <w:pgMar w:top="1701" w:right="1418" w:bottom="1418" w:left="1418" w:header="709" w:footer="709" w:gutter="0"/>
          <w:cols w:space="708"/>
          <w:docGrid w:linePitch="360"/>
        </w:sectPr>
      </w:pPr>
    </w:p>
    <w:p w:rsidR="009205DE" w:rsidRPr="008651B7" w:rsidRDefault="009205DE" w:rsidP="00B6485B">
      <w:pPr>
        <w:pStyle w:val="ListParagraph"/>
        <w:ind w:left="0"/>
        <w:jc w:val="both"/>
        <w:rPr>
          <w:sz w:val="20"/>
          <w:szCs w:val="20"/>
          <w:lang w:val="id-ID"/>
        </w:rPr>
        <w:sectPr w:rsidR="009205DE" w:rsidRPr="008651B7" w:rsidSect="009205DE">
          <w:type w:val="continuous"/>
          <w:pgSz w:w="11907" w:h="16840" w:code="9"/>
          <w:pgMar w:top="1701" w:right="1418" w:bottom="1418" w:left="1418" w:header="709" w:footer="709" w:gutter="0"/>
          <w:cols w:num="2" w:space="708"/>
          <w:docGrid w:linePitch="360"/>
        </w:sectPr>
      </w:pPr>
    </w:p>
    <w:p w:rsidR="007876F2" w:rsidRPr="008651B7" w:rsidRDefault="007876F2" w:rsidP="004B3F80">
      <w:pPr>
        <w:spacing w:after="200"/>
        <w:rPr>
          <w:lang w:val="id-ID"/>
        </w:rPr>
      </w:pPr>
    </w:p>
    <w:sectPr w:rsidR="007876F2" w:rsidRPr="008651B7" w:rsidSect="00BC6C7C">
      <w:type w:val="continuous"/>
      <w:pgSz w:w="11907" w:h="16840" w:code="9"/>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1A1C" w:rsidRDefault="00861A1C" w:rsidP="00D979CD">
      <w:r>
        <w:separator/>
      </w:r>
    </w:p>
  </w:endnote>
  <w:endnote w:type="continuationSeparator" w:id="0">
    <w:p w:rsidR="00861A1C" w:rsidRDefault="00861A1C" w:rsidP="00D97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Book Antiqua">
    <w:panose1 w:val="020405020503050A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TTE231CD00t00">
    <w:altName w:val="MS Mincho"/>
    <w:panose1 w:val="00000000000000000000"/>
    <w:charset w:val="80"/>
    <w:family w:val="auto"/>
    <w:notTrueType/>
    <w:pitch w:val="default"/>
    <w:sig w:usb0="00000001" w:usb1="08070000" w:usb2="00000010" w:usb3="00000000" w:csb0="00020000" w:csb1="00000000"/>
  </w:font>
  <w:font w:name="TTE2056EA8t00">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3354010"/>
      <w:docPartObj>
        <w:docPartGallery w:val="Page Numbers (Bottom of Page)"/>
        <w:docPartUnique/>
      </w:docPartObj>
    </w:sdtPr>
    <w:sdtEndPr>
      <w:rPr>
        <w:noProof/>
      </w:rPr>
    </w:sdtEndPr>
    <w:sdtContent>
      <w:p w:rsidR="00B11B65" w:rsidRPr="00BF4A1A" w:rsidRDefault="00ED3770">
        <w:pPr>
          <w:pStyle w:val="Footer"/>
          <w:jc w:val="right"/>
        </w:pPr>
        <w:r>
          <w:fldChar w:fldCharType="begin"/>
        </w:r>
        <w:r>
          <w:instrText xml:space="preserve"> PAGE   \* MERGEFORMAT </w:instrText>
        </w:r>
        <w:r>
          <w:fldChar w:fldCharType="separate"/>
        </w:r>
        <w:r w:rsidR="00513BE1">
          <w:rPr>
            <w:noProof/>
          </w:rPr>
          <w:t>3</w:t>
        </w:r>
        <w:r>
          <w:rPr>
            <w:noProof/>
          </w:rPr>
          <w:fldChar w:fldCharType="end"/>
        </w:r>
      </w:p>
    </w:sdtContent>
  </w:sdt>
  <w:p w:rsidR="00B11B65" w:rsidRDefault="00B11B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1A1C" w:rsidRDefault="00861A1C" w:rsidP="00D979CD">
      <w:r>
        <w:separator/>
      </w:r>
    </w:p>
  </w:footnote>
  <w:footnote w:type="continuationSeparator" w:id="0">
    <w:p w:rsidR="00861A1C" w:rsidRDefault="00861A1C" w:rsidP="00D979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3687C"/>
    <w:multiLevelType w:val="hybridMultilevel"/>
    <w:tmpl w:val="1EEEF9A6"/>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0B4974"/>
    <w:multiLevelType w:val="multilevel"/>
    <w:tmpl w:val="203E5A68"/>
    <w:lvl w:ilvl="0">
      <w:start w:val="1"/>
      <w:numFmt w:val="lowerLetter"/>
      <w:lvlText w:val="%1."/>
      <w:lvlJc w:val="left"/>
      <w:pPr>
        <w:tabs>
          <w:tab w:val="left" w:pos="-76"/>
        </w:tabs>
        <w:ind w:left="284"/>
      </w:pPr>
      <w:rPr>
        <w:rFonts w:asciiTheme="minorHAnsi" w:eastAsia="Times New Roman" w:hAnsiTheme="minorHAnsi" w:cstheme="minorHAnsi" w:hint="default"/>
        <w:i w:val="0"/>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301B52"/>
    <w:multiLevelType w:val="hybridMultilevel"/>
    <w:tmpl w:val="A866E2C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B706D24E">
      <w:start w:val="1"/>
      <w:numFmt w:val="decimal"/>
      <w:lvlText w:val="%5."/>
      <w:lvlJc w:val="right"/>
      <w:pPr>
        <w:ind w:left="4320" w:hanging="360"/>
      </w:pPr>
      <w:rPr>
        <w:rFonts w:hint="default"/>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2CA7A49"/>
    <w:multiLevelType w:val="hybridMultilevel"/>
    <w:tmpl w:val="46BC27F0"/>
    <w:lvl w:ilvl="0" w:tplc="AD120E56">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
    <w:nsid w:val="132C3FE5"/>
    <w:multiLevelType w:val="hybridMultilevel"/>
    <w:tmpl w:val="DC041A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790421"/>
    <w:multiLevelType w:val="hybridMultilevel"/>
    <w:tmpl w:val="0BE490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B67ADA"/>
    <w:multiLevelType w:val="hybridMultilevel"/>
    <w:tmpl w:val="BFD267D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BAC6B19C">
      <w:start w:val="1"/>
      <w:numFmt w:val="decimal"/>
      <w:lvlText w:val="%5."/>
      <w:lvlJc w:val="left"/>
      <w:pPr>
        <w:ind w:left="4320" w:hanging="360"/>
      </w:pPr>
      <w:rPr>
        <w:rFonts w:hint="default"/>
        <w:b w:val="0"/>
        <w:i w:val="0"/>
        <w:sz w:val="24"/>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F6050F6"/>
    <w:multiLevelType w:val="multilevel"/>
    <w:tmpl w:val="39F2651E"/>
    <w:lvl w:ilvl="0">
      <w:start w:val="1"/>
      <w:numFmt w:val="decimal"/>
      <w:lvlText w:val="%1."/>
      <w:lvlJc w:val="left"/>
      <w:pPr>
        <w:tabs>
          <w:tab w:val="left" w:pos="360"/>
        </w:tabs>
        <w:ind w:left="720"/>
      </w:pPr>
      <w:rPr>
        <w:rFonts w:asciiTheme="minorHAnsi" w:eastAsia="Times New Roman" w:hAnsiTheme="minorHAnsi" w:cstheme="minorHAnsi"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F937C62"/>
    <w:multiLevelType w:val="hybridMultilevel"/>
    <w:tmpl w:val="2DA20A00"/>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nsid w:val="20AA4E00"/>
    <w:multiLevelType w:val="hybridMultilevel"/>
    <w:tmpl w:val="2DA20A00"/>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nsid w:val="2D932545"/>
    <w:multiLevelType w:val="hybridMultilevel"/>
    <w:tmpl w:val="0F14DDA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7EF795C"/>
    <w:multiLevelType w:val="multilevel"/>
    <w:tmpl w:val="E6D6340A"/>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DEA7077"/>
    <w:multiLevelType w:val="hybridMultilevel"/>
    <w:tmpl w:val="C36CAC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5C3468"/>
    <w:multiLevelType w:val="hybridMultilevel"/>
    <w:tmpl w:val="BF4C81EA"/>
    <w:lvl w:ilvl="0" w:tplc="95986854">
      <w:start w:val="3"/>
      <w:numFmt w:val="decimal"/>
      <w:lvlText w:val="1.%1."/>
      <w:lvlJc w:val="left"/>
      <w:pPr>
        <w:tabs>
          <w:tab w:val="num" w:pos="720"/>
        </w:tabs>
        <w:ind w:left="720" w:hanging="360"/>
      </w:pPr>
      <w:rPr>
        <w:rFonts w:hint="default"/>
        <w:b w:val="0"/>
        <w:i w:val="0"/>
      </w:rPr>
    </w:lvl>
    <w:lvl w:ilvl="1" w:tplc="4DD8AD4C">
      <w:start w:val="1"/>
      <w:numFmt w:val="decimal"/>
      <w:lvlText w:val="%2."/>
      <w:lvlJc w:val="left"/>
      <w:pPr>
        <w:tabs>
          <w:tab w:val="num" w:pos="1440"/>
        </w:tabs>
        <w:ind w:left="1440" w:hanging="360"/>
      </w:pPr>
      <w:rPr>
        <w:rFonts w:hint="default"/>
      </w:rPr>
    </w:lvl>
    <w:lvl w:ilvl="2" w:tplc="A4666552">
      <w:start w:val="1"/>
      <w:numFmt w:val="decimal"/>
      <w:lvlText w:val="%3."/>
      <w:lvlJc w:val="left"/>
      <w:pPr>
        <w:tabs>
          <w:tab w:val="num" w:pos="3420"/>
        </w:tabs>
        <w:ind w:left="3420" w:hanging="144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48C606E2"/>
    <w:multiLevelType w:val="hybridMultilevel"/>
    <w:tmpl w:val="54D60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161F7C"/>
    <w:multiLevelType w:val="multilevel"/>
    <w:tmpl w:val="3704F956"/>
    <w:lvl w:ilvl="0">
      <w:start w:val="1"/>
      <w:numFmt w:val="decimal"/>
      <w:lvlText w:val="%1."/>
      <w:lvlJc w:val="left"/>
      <w:pPr>
        <w:tabs>
          <w:tab w:val="left" w:pos="288"/>
        </w:tabs>
        <w:ind w:left="720"/>
      </w:pPr>
      <w:rPr>
        <w:rFonts w:asciiTheme="minorHAnsi" w:eastAsia="Times New Roman" w:hAnsiTheme="minorHAnsi" w:cstheme="minorHAnsi" w:hint="default"/>
        <w:i w:val="0"/>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E777E33"/>
    <w:multiLevelType w:val="hybridMultilevel"/>
    <w:tmpl w:val="43C8AB90"/>
    <w:lvl w:ilvl="0" w:tplc="2AE2937A">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6F24745"/>
    <w:multiLevelType w:val="hybridMultilevel"/>
    <w:tmpl w:val="B7D28574"/>
    <w:lvl w:ilvl="0" w:tplc="2D743FDA">
      <w:start w:val="1"/>
      <w:numFmt w:val="decimal"/>
      <w:lvlText w:val="4.6.%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310161C"/>
    <w:multiLevelType w:val="hybridMultilevel"/>
    <w:tmpl w:val="234A172E"/>
    <w:lvl w:ilvl="0" w:tplc="0DD4BB8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63F62DAE"/>
    <w:multiLevelType w:val="multilevel"/>
    <w:tmpl w:val="6CAC83CE"/>
    <w:lvl w:ilvl="0">
      <w:start w:val="2"/>
      <w:numFmt w:val="decimal"/>
      <w:lvlText w:val="%1."/>
      <w:lvlJc w:val="left"/>
      <w:pPr>
        <w:tabs>
          <w:tab w:val="left" w:pos="36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0900486"/>
    <w:multiLevelType w:val="hybridMultilevel"/>
    <w:tmpl w:val="DD86EEA2"/>
    <w:lvl w:ilvl="0" w:tplc="737E3E90">
      <w:start w:val="1"/>
      <w:numFmt w:val="lowerLetter"/>
      <w:lvlText w:val="%1."/>
      <w:lvlJc w:val="left"/>
      <w:pPr>
        <w:ind w:left="1146" w:hanging="360"/>
      </w:pPr>
      <w:rPr>
        <w:b/>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num w:numId="1">
    <w:abstractNumId w:val="12"/>
  </w:num>
  <w:num w:numId="2">
    <w:abstractNumId w:val="13"/>
  </w:num>
  <w:num w:numId="3">
    <w:abstractNumId w:val="10"/>
  </w:num>
  <w:num w:numId="4">
    <w:abstractNumId w:val="18"/>
  </w:num>
  <w:num w:numId="5">
    <w:abstractNumId w:val="4"/>
  </w:num>
  <w:num w:numId="6">
    <w:abstractNumId w:val="14"/>
  </w:num>
  <w:num w:numId="7">
    <w:abstractNumId w:val="16"/>
  </w:num>
  <w:num w:numId="8">
    <w:abstractNumId w:val="5"/>
  </w:num>
  <w:num w:numId="9">
    <w:abstractNumId w:val="0"/>
  </w:num>
  <w:num w:numId="10">
    <w:abstractNumId w:val="11"/>
  </w:num>
  <w:num w:numId="11">
    <w:abstractNumId w:val="19"/>
  </w:num>
  <w:num w:numId="12">
    <w:abstractNumId w:val="20"/>
  </w:num>
  <w:num w:numId="13">
    <w:abstractNumId w:val="1"/>
  </w:num>
  <w:num w:numId="14">
    <w:abstractNumId w:val="15"/>
  </w:num>
  <w:num w:numId="15">
    <w:abstractNumId w:val="7"/>
  </w:num>
  <w:num w:numId="16">
    <w:abstractNumId w:val="8"/>
  </w:num>
  <w:num w:numId="17">
    <w:abstractNumId w:val="9"/>
  </w:num>
  <w:num w:numId="18">
    <w:abstractNumId w:val="17"/>
  </w:num>
  <w:num w:numId="19">
    <w:abstractNumId w:val="3"/>
  </w:num>
  <w:num w:numId="20">
    <w:abstractNumId w:val="2"/>
  </w:num>
  <w:num w:numId="21">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4D3"/>
    <w:rsid w:val="00002323"/>
    <w:rsid w:val="000036F5"/>
    <w:rsid w:val="00010C50"/>
    <w:rsid w:val="00040497"/>
    <w:rsid w:val="000471BB"/>
    <w:rsid w:val="00047735"/>
    <w:rsid w:val="0005256B"/>
    <w:rsid w:val="000646A7"/>
    <w:rsid w:val="000709B0"/>
    <w:rsid w:val="00074B90"/>
    <w:rsid w:val="0007595F"/>
    <w:rsid w:val="00080BD9"/>
    <w:rsid w:val="000824D3"/>
    <w:rsid w:val="00084B2F"/>
    <w:rsid w:val="0008558D"/>
    <w:rsid w:val="00086271"/>
    <w:rsid w:val="00090EA7"/>
    <w:rsid w:val="0009351C"/>
    <w:rsid w:val="000951E7"/>
    <w:rsid w:val="000A1122"/>
    <w:rsid w:val="000A3896"/>
    <w:rsid w:val="000A3CBB"/>
    <w:rsid w:val="000B583A"/>
    <w:rsid w:val="000C50EE"/>
    <w:rsid w:val="000D172E"/>
    <w:rsid w:val="000D2167"/>
    <w:rsid w:val="000D6066"/>
    <w:rsid w:val="000D6D38"/>
    <w:rsid w:val="000E0518"/>
    <w:rsid w:val="000F3518"/>
    <w:rsid w:val="000F44C2"/>
    <w:rsid w:val="000F465C"/>
    <w:rsid w:val="00100044"/>
    <w:rsid w:val="001102D4"/>
    <w:rsid w:val="00111FE0"/>
    <w:rsid w:val="00115615"/>
    <w:rsid w:val="0011794E"/>
    <w:rsid w:val="00121A92"/>
    <w:rsid w:val="00124826"/>
    <w:rsid w:val="00130979"/>
    <w:rsid w:val="001445DA"/>
    <w:rsid w:val="001508A6"/>
    <w:rsid w:val="00151F5E"/>
    <w:rsid w:val="001579D7"/>
    <w:rsid w:val="00157C0C"/>
    <w:rsid w:val="00160D1D"/>
    <w:rsid w:val="00162E37"/>
    <w:rsid w:val="001654A6"/>
    <w:rsid w:val="00166918"/>
    <w:rsid w:val="001676E4"/>
    <w:rsid w:val="00167939"/>
    <w:rsid w:val="0017001D"/>
    <w:rsid w:val="00172D22"/>
    <w:rsid w:val="001753B5"/>
    <w:rsid w:val="00176698"/>
    <w:rsid w:val="00180AC7"/>
    <w:rsid w:val="00180FE0"/>
    <w:rsid w:val="00181527"/>
    <w:rsid w:val="00182248"/>
    <w:rsid w:val="0019156C"/>
    <w:rsid w:val="00193492"/>
    <w:rsid w:val="00196DF6"/>
    <w:rsid w:val="001A091D"/>
    <w:rsid w:val="001A5E55"/>
    <w:rsid w:val="001A7D0A"/>
    <w:rsid w:val="001A7FD8"/>
    <w:rsid w:val="001B0679"/>
    <w:rsid w:val="001B473F"/>
    <w:rsid w:val="001C4A1B"/>
    <w:rsid w:val="001D4F58"/>
    <w:rsid w:val="001D5728"/>
    <w:rsid w:val="001D5A73"/>
    <w:rsid w:val="001D7724"/>
    <w:rsid w:val="001D7B2F"/>
    <w:rsid w:val="001D7B83"/>
    <w:rsid w:val="001E4E1F"/>
    <w:rsid w:val="001E5282"/>
    <w:rsid w:val="001E6257"/>
    <w:rsid w:val="001F0366"/>
    <w:rsid w:val="001F0A27"/>
    <w:rsid w:val="001F1A0D"/>
    <w:rsid w:val="00200701"/>
    <w:rsid w:val="00204A85"/>
    <w:rsid w:val="00206AD1"/>
    <w:rsid w:val="00212156"/>
    <w:rsid w:val="00216DBF"/>
    <w:rsid w:val="002176EF"/>
    <w:rsid w:val="0022227F"/>
    <w:rsid w:val="002238CF"/>
    <w:rsid w:val="00223F6F"/>
    <w:rsid w:val="0023219D"/>
    <w:rsid w:val="002333E1"/>
    <w:rsid w:val="002337EE"/>
    <w:rsid w:val="00237C40"/>
    <w:rsid w:val="00241A39"/>
    <w:rsid w:val="002433EC"/>
    <w:rsid w:val="0024553D"/>
    <w:rsid w:val="002464C1"/>
    <w:rsid w:val="002467E5"/>
    <w:rsid w:val="00254DB3"/>
    <w:rsid w:val="00261323"/>
    <w:rsid w:val="00263F2A"/>
    <w:rsid w:val="00265136"/>
    <w:rsid w:val="00272F99"/>
    <w:rsid w:val="00280E8B"/>
    <w:rsid w:val="00283B8F"/>
    <w:rsid w:val="00284B57"/>
    <w:rsid w:val="00292D6C"/>
    <w:rsid w:val="00293C77"/>
    <w:rsid w:val="00295AF3"/>
    <w:rsid w:val="002A03A7"/>
    <w:rsid w:val="002A3846"/>
    <w:rsid w:val="002A5ED8"/>
    <w:rsid w:val="002B4D86"/>
    <w:rsid w:val="002C044B"/>
    <w:rsid w:val="002C1C08"/>
    <w:rsid w:val="002C4088"/>
    <w:rsid w:val="002D6E54"/>
    <w:rsid w:val="002D6FA1"/>
    <w:rsid w:val="002E19A2"/>
    <w:rsid w:val="002E2382"/>
    <w:rsid w:val="002E6B1D"/>
    <w:rsid w:val="002E6BFF"/>
    <w:rsid w:val="002F3614"/>
    <w:rsid w:val="002F656A"/>
    <w:rsid w:val="00303BF3"/>
    <w:rsid w:val="00304C10"/>
    <w:rsid w:val="003058A2"/>
    <w:rsid w:val="0031575F"/>
    <w:rsid w:val="00321F40"/>
    <w:rsid w:val="00321FC7"/>
    <w:rsid w:val="00322661"/>
    <w:rsid w:val="0032424F"/>
    <w:rsid w:val="003270C2"/>
    <w:rsid w:val="00331FAF"/>
    <w:rsid w:val="00334529"/>
    <w:rsid w:val="00334CCD"/>
    <w:rsid w:val="00341E68"/>
    <w:rsid w:val="0034654B"/>
    <w:rsid w:val="003508DF"/>
    <w:rsid w:val="00351E49"/>
    <w:rsid w:val="0036565D"/>
    <w:rsid w:val="0037533A"/>
    <w:rsid w:val="00385F23"/>
    <w:rsid w:val="0039038E"/>
    <w:rsid w:val="00391D85"/>
    <w:rsid w:val="003951D0"/>
    <w:rsid w:val="00395A7F"/>
    <w:rsid w:val="003A43D2"/>
    <w:rsid w:val="003A6F7E"/>
    <w:rsid w:val="003B5A99"/>
    <w:rsid w:val="003B7EF5"/>
    <w:rsid w:val="003C6163"/>
    <w:rsid w:val="003E0E4F"/>
    <w:rsid w:val="003E2626"/>
    <w:rsid w:val="003F036D"/>
    <w:rsid w:val="003F3ED3"/>
    <w:rsid w:val="003F49FB"/>
    <w:rsid w:val="003F76D8"/>
    <w:rsid w:val="00412105"/>
    <w:rsid w:val="00413EA8"/>
    <w:rsid w:val="0042045C"/>
    <w:rsid w:val="00433018"/>
    <w:rsid w:val="00445E16"/>
    <w:rsid w:val="00460765"/>
    <w:rsid w:val="00461069"/>
    <w:rsid w:val="0046290D"/>
    <w:rsid w:val="00464F5F"/>
    <w:rsid w:val="00465625"/>
    <w:rsid w:val="0048223C"/>
    <w:rsid w:val="00490A49"/>
    <w:rsid w:val="00493477"/>
    <w:rsid w:val="00497E92"/>
    <w:rsid w:val="004B3F80"/>
    <w:rsid w:val="004B646B"/>
    <w:rsid w:val="004D58EA"/>
    <w:rsid w:val="004D6887"/>
    <w:rsid w:val="004E33BA"/>
    <w:rsid w:val="004E3B05"/>
    <w:rsid w:val="004E3DC4"/>
    <w:rsid w:val="00506CCA"/>
    <w:rsid w:val="00510D7C"/>
    <w:rsid w:val="00510F17"/>
    <w:rsid w:val="00513BE1"/>
    <w:rsid w:val="0051633D"/>
    <w:rsid w:val="00517F44"/>
    <w:rsid w:val="00520CEF"/>
    <w:rsid w:val="00525B61"/>
    <w:rsid w:val="0053013E"/>
    <w:rsid w:val="00530975"/>
    <w:rsid w:val="00531F74"/>
    <w:rsid w:val="005320E5"/>
    <w:rsid w:val="0053251F"/>
    <w:rsid w:val="00533B6C"/>
    <w:rsid w:val="005366B2"/>
    <w:rsid w:val="00544CAA"/>
    <w:rsid w:val="0054699C"/>
    <w:rsid w:val="00561E2A"/>
    <w:rsid w:val="005649FA"/>
    <w:rsid w:val="00570464"/>
    <w:rsid w:val="005706FC"/>
    <w:rsid w:val="005709A5"/>
    <w:rsid w:val="0057123F"/>
    <w:rsid w:val="00580CCB"/>
    <w:rsid w:val="00583106"/>
    <w:rsid w:val="005837EB"/>
    <w:rsid w:val="00584EDC"/>
    <w:rsid w:val="005871C8"/>
    <w:rsid w:val="005922B6"/>
    <w:rsid w:val="00592E1E"/>
    <w:rsid w:val="005934FE"/>
    <w:rsid w:val="005B3BE9"/>
    <w:rsid w:val="005C44A1"/>
    <w:rsid w:val="005C6BDE"/>
    <w:rsid w:val="005C7F18"/>
    <w:rsid w:val="005D0A75"/>
    <w:rsid w:val="005D5613"/>
    <w:rsid w:val="005E3C00"/>
    <w:rsid w:val="005F5E23"/>
    <w:rsid w:val="005F6194"/>
    <w:rsid w:val="00601160"/>
    <w:rsid w:val="00605475"/>
    <w:rsid w:val="00605B05"/>
    <w:rsid w:val="00606964"/>
    <w:rsid w:val="00610464"/>
    <w:rsid w:val="00613E17"/>
    <w:rsid w:val="0061554D"/>
    <w:rsid w:val="00621390"/>
    <w:rsid w:val="00630636"/>
    <w:rsid w:val="0063649B"/>
    <w:rsid w:val="00636C5D"/>
    <w:rsid w:val="006506A1"/>
    <w:rsid w:val="00651773"/>
    <w:rsid w:val="00651D1B"/>
    <w:rsid w:val="00666BC0"/>
    <w:rsid w:val="00667069"/>
    <w:rsid w:val="0068244D"/>
    <w:rsid w:val="0068386F"/>
    <w:rsid w:val="00683FA2"/>
    <w:rsid w:val="006846D6"/>
    <w:rsid w:val="00684B0C"/>
    <w:rsid w:val="006903AE"/>
    <w:rsid w:val="006924C3"/>
    <w:rsid w:val="00696DB4"/>
    <w:rsid w:val="006A216E"/>
    <w:rsid w:val="006A3D78"/>
    <w:rsid w:val="006B0220"/>
    <w:rsid w:val="006B1F12"/>
    <w:rsid w:val="006B3BCF"/>
    <w:rsid w:val="006C06B0"/>
    <w:rsid w:val="006D0A10"/>
    <w:rsid w:val="006D284F"/>
    <w:rsid w:val="006D34D0"/>
    <w:rsid w:val="006D714D"/>
    <w:rsid w:val="006D7C07"/>
    <w:rsid w:val="006E48FE"/>
    <w:rsid w:val="006F165A"/>
    <w:rsid w:val="00705D94"/>
    <w:rsid w:val="00707DDB"/>
    <w:rsid w:val="00710918"/>
    <w:rsid w:val="007172FF"/>
    <w:rsid w:val="00724916"/>
    <w:rsid w:val="007312F4"/>
    <w:rsid w:val="007325EF"/>
    <w:rsid w:val="00736D11"/>
    <w:rsid w:val="00743517"/>
    <w:rsid w:val="00743B56"/>
    <w:rsid w:val="00751C7D"/>
    <w:rsid w:val="00752208"/>
    <w:rsid w:val="007537BC"/>
    <w:rsid w:val="007603D5"/>
    <w:rsid w:val="007603F3"/>
    <w:rsid w:val="00765CE8"/>
    <w:rsid w:val="00767B6D"/>
    <w:rsid w:val="007714D0"/>
    <w:rsid w:val="00771FF9"/>
    <w:rsid w:val="00783C53"/>
    <w:rsid w:val="00785040"/>
    <w:rsid w:val="007876F2"/>
    <w:rsid w:val="007963E6"/>
    <w:rsid w:val="00797353"/>
    <w:rsid w:val="007B23B3"/>
    <w:rsid w:val="007C664F"/>
    <w:rsid w:val="007E2977"/>
    <w:rsid w:val="007E4243"/>
    <w:rsid w:val="007F07EE"/>
    <w:rsid w:val="007F7113"/>
    <w:rsid w:val="008015AB"/>
    <w:rsid w:val="00804541"/>
    <w:rsid w:val="008168A3"/>
    <w:rsid w:val="008275D1"/>
    <w:rsid w:val="00827F82"/>
    <w:rsid w:val="0083086E"/>
    <w:rsid w:val="0083420D"/>
    <w:rsid w:val="00834EB5"/>
    <w:rsid w:val="008361BA"/>
    <w:rsid w:val="00842A65"/>
    <w:rsid w:val="00845038"/>
    <w:rsid w:val="00850270"/>
    <w:rsid w:val="00850FF7"/>
    <w:rsid w:val="008602FB"/>
    <w:rsid w:val="00861178"/>
    <w:rsid w:val="00861A1C"/>
    <w:rsid w:val="00863C8B"/>
    <w:rsid w:val="008651B7"/>
    <w:rsid w:val="00865E16"/>
    <w:rsid w:val="00870696"/>
    <w:rsid w:val="00885B07"/>
    <w:rsid w:val="00886466"/>
    <w:rsid w:val="00890A77"/>
    <w:rsid w:val="008A026B"/>
    <w:rsid w:val="008A36C9"/>
    <w:rsid w:val="008A3A53"/>
    <w:rsid w:val="008D7026"/>
    <w:rsid w:val="008D72D9"/>
    <w:rsid w:val="008E2BCA"/>
    <w:rsid w:val="008E2C6F"/>
    <w:rsid w:val="008E3E89"/>
    <w:rsid w:val="008F1B22"/>
    <w:rsid w:val="0090108C"/>
    <w:rsid w:val="00906E59"/>
    <w:rsid w:val="00916A2A"/>
    <w:rsid w:val="009205DE"/>
    <w:rsid w:val="00921E06"/>
    <w:rsid w:val="00924099"/>
    <w:rsid w:val="009263A2"/>
    <w:rsid w:val="00926A65"/>
    <w:rsid w:val="0093288D"/>
    <w:rsid w:val="00933B52"/>
    <w:rsid w:val="00941AE6"/>
    <w:rsid w:val="00944997"/>
    <w:rsid w:val="0095397A"/>
    <w:rsid w:val="00955539"/>
    <w:rsid w:val="009615EE"/>
    <w:rsid w:val="00965D64"/>
    <w:rsid w:val="00971CD9"/>
    <w:rsid w:val="00976D53"/>
    <w:rsid w:val="009836EA"/>
    <w:rsid w:val="009B0541"/>
    <w:rsid w:val="009B3A5F"/>
    <w:rsid w:val="009B4917"/>
    <w:rsid w:val="009C102E"/>
    <w:rsid w:val="009C2FAC"/>
    <w:rsid w:val="009C5D3E"/>
    <w:rsid w:val="009D11E8"/>
    <w:rsid w:val="009D6178"/>
    <w:rsid w:val="009D717F"/>
    <w:rsid w:val="009E3C14"/>
    <w:rsid w:val="009E4845"/>
    <w:rsid w:val="009E5ABC"/>
    <w:rsid w:val="009E659E"/>
    <w:rsid w:val="00A02202"/>
    <w:rsid w:val="00A0429A"/>
    <w:rsid w:val="00A060E2"/>
    <w:rsid w:val="00A1491F"/>
    <w:rsid w:val="00A1494E"/>
    <w:rsid w:val="00A2108B"/>
    <w:rsid w:val="00A31A86"/>
    <w:rsid w:val="00A32D90"/>
    <w:rsid w:val="00A40E13"/>
    <w:rsid w:val="00A43810"/>
    <w:rsid w:val="00A46916"/>
    <w:rsid w:val="00A47181"/>
    <w:rsid w:val="00A5324B"/>
    <w:rsid w:val="00A540C3"/>
    <w:rsid w:val="00A55749"/>
    <w:rsid w:val="00A564A6"/>
    <w:rsid w:val="00A5718D"/>
    <w:rsid w:val="00A616F4"/>
    <w:rsid w:val="00A66697"/>
    <w:rsid w:val="00A678E5"/>
    <w:rsid w:val="00A7062C"/>
    <w:rsid w:val="00A70908"/>
    <w:rsid w:val="00A72263"/>
    <w:rsid w:val="00A7551D"/>
    <w:rsid w:val="00A832FF"/>
    <w:rsid w:val="00A87D79"/>
    <w:rsid w:val="00A926E2"/>
    <w:rsid w:val="00A959FF"/>
    <w:rsid w:val="00A9723F"/>
    <w:rsid w:val="00AB49AF"/>
    <w:rsid w:val="00AB671D"/>
    <w:rsid w:val="00AB6A11"/>
    <w:rsid w:val="00AB6B2A"/>
    <w:rsid w:val="00AC024C"/>
    <w:rsid w:val="00AC7450"/>
    <w:rsid w:val="00AD194C"/>
    <w:rsid w:val="00AD27BC"/>
    <w:rsid w:val="00AD3057"/>
    <w:rsid w:val="00AD4040"/>
    <w:rsid w:val="00AD7BC5"/>
    <w:rsid w:val="00AE0880"/>
    <w:rsid w:val="00AE09ED"/>
    <w:rsid w:val="00AF432B"/>
    <w:rsid w:val="00AF7F79"/>
    <w:rsid w:val="00B00085"/>
    <w:rsid w:val="00B00425"/>
    <w:rsid w:val="00B036DE"/>
    <w:rsid w:val="00B046DF"/>
    <w:rsid w:val="00B06314"/>
    <w:rsid w:val="00B11B65"/>
    <w:rsid w:val="00B14858"/>
    <w:rsid w:val="00B14C1C"/>
    <w:rsid w:val="00B16513"/>
    <w:rsid w:val="00B20355"/>
    <w:rsid w:val="00B2598F"/>
    <w:rsid w:val="00B31511"/>
    <w:rsid w:val="00B35A80"/>
    <w:rsid w:val="00B42789"/>
    <w:rsid w:val="00B46415"/>
    <w:rsid w:val="00B5123F"/>
    <w:rsid w:val="00B534FA"/>
    <w:rsid w:val="00B5369F"/>
    <w:rsid w:val="00B63361"/>
    <w:rsid w:val="00B6485B"/>
    <w:rsid w:val="00B649F2"/>
    <w:rsid w:val="00B6554F"/>
    <w:rsid w:val="00B66710"/>
    <w:rsid w:val="00B6753A"/>
    <w:rsid w:val="00B7009C"/>
    <w:rsid w:val="00B704F8"/>
    <w:rsid w:val="00B7299F"/>
    <w:rsid w:val="00B74F28"/>
    <w:rsid w:val="00B76A64"/>
    <w:rsid w:val="00B807B4"/>
    <w:rsid w:val="00B80D0C"/>
    <w:rsid w:val="00B87B81"/>
    <w:rsid w:val="00BB540A"/>
    <w:rsid w:val="00BC6C7C"/>
    <w:rsid w:val="00BD3AE3"/>
    <w:rsid w:val="00BD645D"/>
    <w:rsid w:val="00BE176B"/>
    <w:rsid w:val="00BE45BF"/>
    <w:rsid w:val="00BE4A27"/>
    <w:rsid w:val="00BF12F5"/>
    <w:rsid w:val="00BF4A1A"/>
    <w:rsid w:val="00C02E94"/>
    <w:rsid w:val="00C1680D"/>
    <w:rsid w:val="00C244EE"/>
    <w:rsid w:val="00C2771B"/>
    <w:rsid w:val="00C35457"/>
    <w:rsid w:val="00C37AF3"/>
    <w:rsid w:val="00C417C0"/>
    <w:rsid w:val="00C43A14"/>
    <w:rsid w:val="00C50A99"/>
    <w:rsid w:val="00C5129B"/>
    <w:rsid w:val="00C65B9A"/>
    <w:rsid w:val="00C665B2"/>
    <w:rsid w:val="00C70CD1"/>
    <w:rsid w:val="00C70CEE"/>
    <w:rsid w:val="00C725F1"/>
    <w:rsid w:val="00C73151"/>
    <w:rsid w:val="00C75054"/>
    <w:rsid w:val="00C80F77"/>
    <w:rsid w:val="00C82559"/>
    <w:rsid w:val="00C8408C"/>
    <w:rsid w:val="00C922D6"/>
    <w:rsid w:val="00C94B24"/>
    <w:rsid w:val="00C95295"/>
    <w:rsid w:val="00CA0936"/>
    <w:rsid w:val="00CA2418"/>
    <w:rsid w:val="00CA3014"/>
    <w:rsid w:val="00CA6CAE"/>
    <w:rsid w:val="00CB34A7"/>
    <w:rsid w:val="00CB50A5"/>
    <w:rsid w:val="00CC20B8"/>
    <w:rsid w:val="00CC3B77"/>
    <w:rsid w:val="00CD13B5"/>
    <w:rsid w:val="00CD55B1"/>
    <w:rsid w:val="00CE0905"/>
    <w:rsid w:val="00CE25E4"/>
    <w:rsid w:val="00CE4886"/>
    <w:rsid w:val="00CE5ABD"/>
    <w:rsid w:val="00CF60CE"/>
    <w:rsid w:val="00D148C6"/>
    <w:rsid w:val="00D15B23"/>
    <w:rsid w:val="00D2086D"/>
    <w:rsid w:val="00D30782"/>
    <w:rsid w:val="00D46E42"/>
    <w:rsid w:val="00D51E2F"/>
    <w:rsid w:val="00D52F5A"/>
    <w:rsid w:val="00D63675"/>
    <w:rsid w:val="00D70887"/>
    <w:rsid w:val="00D760B7"/>
    <w:rsid w:val="00D80696"/>
    <w:rsid w:val="00D86E7A"/>
    <w:rsid w:val="00D979CD"/>
    <w:rsid w:val="00DA52BC"/>
    <w:rsid w:val="00DB0655"/>
    <w:rsid w:val="00DB72E3"/>
    <w:rsid w:val="00DC130E"/>
    <w:rsid w:val="00DC4493"/>
    <w:rsid w:val="00DC6803"/>
    <w:rsid w:val="00DD569A"/>
    <w:rsid w:val="00DD5DF0"/>
    <w:rsid w:val="00DE122A"/>
    <w:rsid w:val="00DE2FF8"/>
    <w:rsid w:val="00DE3955"/>
    <w:rsid w:val="00DE5CF3"/>
    <w:rsid w:val="00DE6921"/>
    <w:rsid w:val="00DE7346"/>
    <w:rsid w:val="00DF7947"/>
    <w:rsid w:val="00E036B5"/>
    <w:rsid w:val="00E05E40"/>
    <w:rsid w:val="00E15E44"/>
    <w:rsid w:val="00E17888"/>
    <w:rsid w:val="00E23B75"/>
    <w:rsid w:val="00E2698A"/>
    <w:rsid w:val="00E33A79"/>
    <w:rsid w:val="00E4502B"/>
    <w:rsid w:val="00E47671"/>
    <w:rsid w:val="00E523DF"/>
    <w:rsid w:val="00E544E2"/>
    <w:rsid w:val="00E553C9"/>
    <w:rsid w:val="00E65796"/>
    <w:rsid w:val="00E81FFD"/>
    <w:rsid w:val="00E86D43"/>
    <w:rsid w:val="00E91717"/>
    <w:rsid w:val="00E94EA8"/>
    <w:rsid w:val="00EA22EE"/>
    <w:rsid w:val="00EA4AEF"/>
    <w:rsid w:val="00EA4D76"/>
    <w:rsid w:val="00EB42AB"/>
    <w:rsid w:val="00EB439F"/>
    <w:rsid w:val="00EB45E8"/>
    <w:rsid w:val="00EB63F2"/>
    <w:rsid w:val="00EB6A07"/>
    <w:rsid w:val="00EC1A1F"/>
    <w:rsid w:val="00EC1CC1"/>
    <w:rsid w:val="00EC3F12"/>
    <w:rsid w:val="00EC705D"/>
    <w:rsid w:val="00ED3770"/>
    <w:rsid w:val="00ED38F5"/>
    <w:rsid w:val="00F02CA8"/>
    <w:rsid w:val="00F31BC3"/>
    <w:rsid w:val="00F40123"/>
    <w:rsid w:val="00F465B8"/>
    <w:rsid w:val="00F5153C"/>
    <w:rsid w:val="00F5602C"/>
    <w:rsid w:val="00F566DF"/>
    <w:rsid w:val="00F625F2"/>
    <w:rsid w:val="00F72A4A"/>
    <w:rsid w:val="00F761F2"/>
    <w:rsid w:val="00F81438"/>
    <w:rsid w:val="00F82207"/>
    <w:rsid w:val="00F83FFF"/>
    <w:rsid w:val="00F904A2"/>
    <w:rsid w:val="00F93895"/>
    <w:rsid w:val="00F96E45"/>
    <w:rsid w:val="00FB3482"/>
    <w:rsid w:val="00FC175E"/>
    <w:rsid w:val="00FC73A3"/>
    <w:rsid w:val="00FD09DB"/>
    <w:rsid w:val="00FD2D0E"/>
    <w:rsid w:val="00FE027E"/>
    <w:rsid w:val="00FE0BBD"/>
    <w:rsid w:val="00FE44FB"/>
    <w:rsid w:val="00FF4A25"/>
    <w:rsid w:val="00FF50CB"/>
    <w:rsid w:val="00FF6B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4D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80FE0"/>
    <w:pPr>
      <w:keepNext/>
      <w:jc w:val="both"/>
      <w:outlineLvl w:val="0"/>
    </w:pPr>
    <w:rPr>
      <w:b/>
      <w:bCs/>
      <w:lang w:val="id-ID"/>
    </w:rPr>
  </w:style>
  <w:style w:type="paragraph" w:styleId="Heading2">
    <w:name w:val="heading 2"/>
    <w:basedOn w:val="Normal"/>
    <w:next w:val="Normal"/>
    <w:link w:val="Heading2Char"/>
    <w:qFormat/>
    <w:rsid w:val="000824D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E2382"/>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180FE0"/>
    <w:pPr>
      <w:keepNext/>
      <w:jc w:val="both"/>
      <w:outlineLvl w:val="3"/>
    </w:pPr>
    <w:rPr>
      <w:b/>
      <w:bCs/>
      <w:sz w:val="32"/>
      <w:lang w:val="id-ID"/>
    </w:rPr>
  </w:style>
  <w:style w:type="paragraph" w:styleId="Heading5">
    <w:name w:val="heading 5"/>
    <w:basedOn w:val="Normal"/>
    <w:next w:val="Normal"/>
    <w:link w:val="Heading5Char"/>
    <w:qFormat/>
    <w:rsid w:val="00180FE0"/>
    <w:pPr>
      <w:keepNext/>
      <w:jc w:val="center"/>
      <w:outlineLvl w:val="4"/>
    </w:pPr>
    <w:rPr>
      <w:sz w:val="44"/>
      <w:lang w:val="id-ID"/>
    </w:rPr>
  </w:style>
  <w:style w:type="paragraph" w:styleId="Heading6">
    <w:name w:val="heading 6"/>
    <w:basedOn w:val="Normal"/>
    <w:next w:val="Normal"/>
    <w:link w:val="Heading6Char"/>
    <w:qFormat/>
    <w:rsid w:val="00180FE0"/>
    <w:pPr>
      <w:spacing w:before="240" w:after="60"/>
      <w:outlineLvl w:val="5"/>
    </w:pPr>
    <w:rPr>
      <w:b/>
      <w:bCs/>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824D3"/>
    <w:rPr>
      <w:rFonts w:ascii="Arial" w:eastAsia="Times New Roman" w:hAnsi="Arial" w:cs="Arial"/>
      <w:b/>
      <w:bCs/>
      <w:i/>
      <w:iCs/>
      <w:sz w:val="28"/>
      <w:szCs w:val="28"/>
    </w:rPr>
  </w:style>
  <w:style w:type="paragraph" w:styleId="NormalWeb">
    <w:name w:val="Normal (Web)"/>
    <w:basedOn w:val="Normal"/>
    <w:uiPriority w:val="99"/>
    <w:rsid w:val="000824D3"/>
    <w:pPr>
      <w:spacing w:before="100" w:beforeAutospacing="1" w:after="100" w:afterAutospacing="1"/>
    </w:pPr>
  </w:style>
  <w:style w:type="paragraph" w:customStyle="1" w:styleId="Default">
    <w:name w:val="Default"/>
    <w:rsid w:val="000824D3"/>
    <w:pPr>
      <w:autoSpaceDE w:val="0"/>
      <w:autoSpaceDN w:val="0"/>
      <w:adjustRightInd w:val="0"/>
      <w:spacing w:after="0" w:line="240" w:lineRule="auto"/>
    </w:pPr>
    <w:rPr>
      <w:rFonts w:ascii="Book Antiqua" w:hAnsi="Book Antiqua" w:cs="Book Antiqua"/>
      <w:color w:val="000000"/>
      <w:sz w:val="24"/>
      <w:szCs w:val="24"/>
    </w:rPr>
  </w:style>
  <w:style w:type="paragraph" w:styleId="BalloonText">
    <w:name w:val="Balloon Text"/>
    <w:basedOn w:val="Normal"/>
    <w:link w:val="BalloonTextChar"/>
    <w:uiPriority w:val="99"/>
    <w:semiHidden/>
    <w:unhideWhenUsed/>
    <w:rsid w:val="00850FF7"/>
    <w:rPr>
      <w:rFonts w:ascii="Tahoma" w:hAnsi="Tahoma" w:cs="Tahoma"/>
      <w:sz w:val="16"/>
      <w:szCs w:val="16"/>
    </w:rPr>
  </w:style>
  <w:style w:type="character" w:customStyle="1" w:styleId="BalloonTextChar">
    <w:name w:val="Balloon Text Char"/>
    <w:basedOn w:val="DefaultParagraphFont"/>
    <w:link w:val="BalloonText"/>
    <w:uiPriority w:val="99"/>
    <w:semiHidden/>
    <w:rsid w:val="00850FF7"/>
    <w:rPr>
      <w:rFonts w:ascii="Tahoma" w:eastAsia="Times New Roman" w:hAnsi="Tahoma" w:cs="Tahoma"/>
      <w:sz w:val="16"/>
      <w:szCs w:val="16"/>
    </w:rPr>
  </w:style>
  <w:style w:type="character" w:customStyle="1" w:styleId="Heading3Char">
    <w:name w:val="Heading 3 Char"/>
    <w:basedOn w:val="DefaultParagraphFont"/>
    <w:link w:val="Heading3"/>
    <w:rsid w:val="002E2382"/>
    <w:rPr>
      <w:rFonts w:ascii="Arial" w:eastAsia="Times New Roman" w:hAnsi="Arial" w:cs="Arial"/>
      <w:b/>
      <w:bCs/>
      <w:sz w:val="26"/>
      <w:szCs w:val="26"/>
    </w:rPr>
  </w:style>
  <w:style w:type="character" w:customStyle="1" w:styleId="hps">
    <w:name w:val="hps"/>
    <w:basedOn w:val="DefaultParagraphFont"/>
    <w:rsid w:val="002E2382"/>
  </w:style>
  <w:style w:type="paragraph" w:styleId="ListParagraph">
    <w:name w:val="List Paragraph"/>
    <w:basedOn w:val="Normal"/>
    <w:link w:val="ListParagraphChar"/>
    <w:uiPriority w:val="34"/>
    <w:qFormat/>
    <w:rsid w:val="0007595F"/>
    <w:pPr>
      <w:ind w:left="720"/>
      <w:contextualSpacing/>
    </w:pPr>
  </w:style>
  <w:style w:type="character" w:styleId="HTMLCite">
    <w:name w:val="HTML Cite"/>
    <w:basedOn w:val="DefaultParagraphFont"/>
    <w:uiPriority w:val="99"/>
    <w:semiHidden/>
    <w:unhideWhenUsed/>
    <w:rsid w:val="0024553D"/>
    <w:rPr>
      <w:i/>
      <w:iCs/>
    </w:rPr>
  </w:style>
  <w:style w:type="character" w:customStyle="1" w:styleId="st">
    <w:name w:val="st"/>
    <w:basedOn w:val="DefaultParagraphFont"/>
    <w:rsid w:val="0024553D"/>
  </w:style>
  <w:style w:type="table" w:styleId="TableGrid">
    <w:name w:val="Table Grid"/>
    <w:basedOn w:val="TableNormal"/>
    <w:uiPriority w:val="59"/>
    <w:rsid w:val="00395A7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933B52"/>
    <w:rPr>
      <w:color w:val="808080"/>
    </w:rPr>
  </w:style>
  <w:style w:type="character" w:customStyle="1" w:styleId="Heading1Char">
    <w:name w:val="Heading 1 Char"/>
    <w:basedOn w:val="DefaultParagraphFont"/>
    <w:link w:val="Heading1"/>
    <w:rsid w:val="00180FE0"/>
    <w:rPr>
      <w:rFonts w:ascii="Times New Roman" w:eastAsia="Times New Roman" w:hAnsi="Times New Roman" w:cs="Times New Roman"/>
      <w:b/>
      <w:bCs/>
      <w:sz w:val="24"/>
      <w:szCs w:val="24"/>
      <w:lang w:val="id-ID"/>
    </w:rPr>
  </w:style>
  <w:style w:type="character" w:customStyle="1" w:styleId="Heading4Char">
    <w:name w:val="Heading 4 Char"/>
    <w:basedOn w:val="DefaultParagraphFont"/>
    <w:link w:val="Heading4"/>
    <w:rsid w:val="00180FE0"/>
    <w:rPr>
      <w:rFonts w:ascii="Times New Roman" w:eastAsia="Times New Roman" w:hAnsi="Times New Roman" w:cs="Times New Roman"/>
      <w:b/>
      <w:bCs/>
      <w:sz w:val="32"/>
      <w:szCs w:val="24"/>
      <w:lang w:val="id-ID"/>
    </w:rPr>
  </w:style>
  <w:style w:type="character" w:customStyle="1" w:styleId="Heading5Char">
    <w:name w:val="Heading 5 Char"/>
    <w:basedOn w:val="DefaultParagraphFont"/>
    <w:link w:val="Heading5"/>
    <w:rsid w:val="00180FE0"/>
    <w:rPr>
      <w:rFonts w:ascii="Times New Roman" w:eastAsia="Times New Roman" w:hAnsi="Times New Roman" w:cs="Times New Roman"/>
      <w:sz w:val="44"/>
      <w:szCs w:val="24"/>
      <w:lang w:val="id-ID"/>
    </w:rPr>
  </w:style>
  <w:style w:type="character" w:customStyle="1" w:styleId="Heading6Char">
    <w:name w:val="Heading 6 Char"/>
    <w:basedOn w:val="DefaultParagraphFont"/>
    <w:link w:val="Heading6"/>
    <w:rsid w:val="00180FE0"/>
    <w:rPr>
      <w:rFonts w:ascii="Times New Roman" w:eastAsia="Times New Roman" w:hAnsi="Times New Roman" w:cs="Times New Roman"/>
      <w:b/>
      <w:bCs/>
      <w:lang w:val="id-ID"/>
    </w:rPr>
  </w:style>
  <w:style w:type="numbering" w:customStyle="1" w:styleId="NoList1">
    <w:name w:val="No List1"/>
    <w:next w:val="NoList"/>
    <w:semiHidden/>
    <w:rsid w:val="00180FE0"/>
  </w:style>
  <w:style w:type="paragraph" w:styleId="BodyText">
    <w:name w:val="Body Text"/>
    <w:basedOn w:val="Normal"/>
    <w:link w:val="BodyTextChar"/>
    <w:rsid w:val="00180FE0"/>
    <w:pPr>
      <w:autoSpaceDE w:val="0"/>
      <w:autoSpaceDN w:val="0"/>
      <w:spacing w:after="120"/>
      <w:jc w:val="both"/>
    </w:pPr>
    <w:rPr>
      <w:rFonts w:ascii="Comic Sans MS" w:hAnsi="Comic Sans MS"/>
      <w:sz w:val="22"/>
      <w:szCs w:val="22"/>
      <w:lang w:val="en-GB"/>
    </w:rPr>
  </w:style>
  <w:style w:type="character" w:customStyle="1" w:styleId="BodyTextChar">
    <w:name w:val="Body Text Char"/>
    <w:basedOn w:val="DefaultParagraphFont"/>
    <w:link w:val="BodyText"/>
    <w:rsid w:val="00180FE0"/>
    <w:rPr>
      <w:rFonts w:ascii="Comic Sans MS" w:eastAsia="Times New Roman" w:hAnsi="Comic Sans MS" w:cs="Times New Roman"/>
      <w:lang w:val="en-GB"/>
    </w:rPr>
  </w:style>
  <w:style w:type="paragraph" w:styleId="BodyText2">
    <w:name w:val="Body Text 2"/>
    <w:basedOn w:val="Normal"/>
    <w:link w:val="BodyText2Char"/>
    <w:rsid w:val="00180FE0"/>
    <w:pPr>
      <w:jc w:val="both"/>
    </w:pPr>
    <w:rPr>
      <w:lang w:val="id-ID"/>
    </w:rPr>
  </w:style>
  <w:style w:type="character" w:customStyle="1" w:styleId="BodyText2Char">
    <w:name w:val="Body Text 2 Char"/>
    <w:basedOn w:val="DefaultParagraphFont"/>
    <w:link w:val="BodyText2"/>
    <w:rsid w:val="00180FE0"/>
    <w:rPr>
      <w:rFonts w:ascii="Times New Roman" w:eastAsia="Times New Roman" w:hAnsi="Times New Roman" w:cs="Times New Roman"/>
      <w:sz w:val="24"/>
      <w:szCs w:val="24"/>
      <w:lang w:val="id-ID"/>
    </w:rPr>
  </w:style>
  <w:style w:type="paragraph" w:styleId="BodyTextIndent">
    <w:name w:val="Body Text Indent"/>
    <w:basedOn w:val="Normal"/>
    <w:link w:val="BodyTextIndentChar"/>
    <w:rsid w:val="00180FE0"/>
    <w:pPr>
      <w:spacing w:after="120"/>
      <w:ind w:left="360"/>
    </w:pPr>
    <w:rPr>
      <w:lang w:val="id-ID"/>
    </w:rPr>
  </w:style>
  <w:style w:type="character" w:customStyle="1" w:styleId="BodyTextIndentChar">
    <w:name w:val="Body Text Indent Char"/>
    <w:basedOn w:val="DefaultParagraphFont"/>
    <w:link w:val="BodyTextIndent"/>
    <w:rsid w:val="00180FE0"/>
    <w:rPr>
      <w:rFonts w:ascii="Times New Roman" w:eastAsia="Times New Roman" w:hAnsi="Times New Roman" w:cs="Times New Roman"/>
      <w:sz w:val="24"/>
      <w:szCs w:val="24"/>
      <w:lang w:val="id-ID"/>
    </w:rPr>
  </w:style>
  <w:style w:type="paragraph" w:styleId="Header">
    <w:name w:val="header"/>
    <w:basedOn w:val="Normal"/>
    <w:link w:val="HeaderChar"/>
    <w:uiPriority w:val="99"/>
    <w:rsid w:val="00180FE0"/>
    <w:pPr>
      <w:tabs>
        <w:tab w:val="center" w:pos="4320"/>
        <w:tab w:val="right" w:pos="8640"/>
      </w:tabs>
    </w:pPr>
  </w:style>
  <w:style w:type="character" w:customStyle="1" w:styleId="HeaderChar">
    <w:name w:val="Header Char"/>
    <w:basedOn w:val="DefaultParagraphFont"/>
    <w:link w:val="Header"/>
    <w:uiPriority w:val="99"/>
    <w:rsid w:val="00180FE0"/>
    <w:rPr>
      <w:rFonts w:ascii="Times New Roman" w:eastAsia="Times New Roman" w:hAnsi="Times New Roman" w:cs="Times New Roman"/>
      <w:sz w:val="24"/>
      <w:szCs w:val="24"/>
    </w:rPr>
  </w:style>
  <w:style w:type="paragraph" w:styleId="BodyText3">
    <w:name w:val="Body Text 3"/>
    <w:basedOn w:val="Normal"/>
    <w:link w:val="BodyText3Char"/>
    <w:rsid w:val="00180FE0"/>
    <w:pPr>
      <w:spacing w:after="120"/>
    </w:pPr>
    <w:rPr>
      <w:sz w:val="16"/>
      <w:szCs w:val="16"/>
    </w:rPr>
  </w:style>
  <w:style w:type="character" w:customStyle="1" w:styleId="BodyText3Char">
    <w:name w:val="Body Text 3 Char"/>
    <w:basedOn w:val="DefaultParagraphFont"/>
    <w:link w:val="BodyText3"/>
    <w:rsid w:val="00180FE0"/>
    <w:rPr>
      <w:rFonts w:ascii="Times New Roman" w:eastAsia="Times New Roman" w:hAnsi="Times New Roman" w:cs="Times New Roman"/>
      <w:sz w:val="16"/>
      <w:szCs w:val="16"/>
    </w:rPr>
  </w:style>
  <w:style w:type="paragraph" w:styleId="Footer">
    <w:name w:val="footer"/>
    <w:basedOn w:val="Normal"/>
    <w:link w:val="FooterChar"/>
    <w:uiPriority w:val="99"/>
    <w:rsid w:val="00180FE0"/>
    <w:pPr>
      <w:tabs>
        <w:tab w:val="center" w:pos="4320"/>
        <w:tab w:val="right" w:pos="8640"/>
      </w:tabs>
    </w:pPr>
    <w:rPr>
      <w:lang w:val="id-ID"/>
    </w:rPr>
  </w:style>
  <w:style w:type="character" w:customStyle="1" w:styleId="FooterChar">
    <w:name w:val="Footer Char"/>
    <w:basedOn w:val="DefaultParagraphFont"/>
    <w:link w:val="Footer"/>
    <w:uiPriority w:val="99"/>
    <w:rsid w:val="00180FE0"/>
    <w:rPr>
      <w:rFonts w:ascii="Times New Roman" w:eastAsia="Times New Roman" w:hAnsi="Times New Roman" w:cs="Times New Roman"/>
      <w:sz w:val="24"/>
      <w:szCs w:val="24"/>
      <w:lang w:val="id-ID"/>
    </w:rPr>
  </w:style>
  <w:style w:type="character" w:styleId="PageNumber">
    <w:name w:val="page number"/>
    <w:basedOn w:val="DefaultParagraphFont"/>
    <w:rsid w:val="00180FE0"/>
  </w:style>
  <w:style w:type="paragraph" w:styleId="NoSpacing">
    <w:name w:val="No Spacing"/>
    <w:uiPriority w:val="1"/>
    <w:qFormat/>
    <w:rsid w:val="00180FE0"/>
    <w:pPr>
      <w:spacing w:after="0" w:line="240" w:lineRule="auto"/>
    </w:pPr>
    <w:rPr>
      <w:rFonts w:ascii="Calibri" w:eastAsia="Calibri" w:hAnsi="Calibri" w:cs="Times New Roman"/>
    </w:rPr>
  </w:style>
  <w:style w:type="character" w:styleId="Hyperlink">
    <w:name w:val="Hyperlink"/>
    <w:uiPriority w:val="99"/>
    <w:unhideWhenUsed/>
    <w:rsid w:val="00180FE0"/>
    <w:rPr>
      <w:color w:val="0000FF"/>
      <w:u w:val="single"/>
    </w:rPr>
  </w:style>
  <w:style w:type="table" w:customStyle="1" w:styleId="TableGrid1">
    <w:name w:val="Table Grid1"/>
    <w:basedOn w:val="TableNormal"/>
    <w:next w:val="TableGrid"/>
    <w:uiPriority w:val="59"/>
    <w:rsid w:val="00180F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80FE0"/>
    <w:pPr>
      <w:spacing w:before="100" w:beforeAutospacing="1" w:after="100" w:afterAutospacing="1"/>
    </w:pPr>
    <w:rPr>
      <w:lang w:val="id-ID" w:eastAsia="id-ID"/>
    </w:rPr>
  </w:style>
  <w:style w:type="character" w:customStyle="1" w:styleId="FootnoteTextChar">
    <w:name w:val="Footnote Text Char"/>
    <w:basedOn w:val="DefaultParagraphFont"/>
    <w:link w:val="FootnoteText"/>
    <w:uiPriority w:val="99"/>
    <w:semiHidden/>
    <w:rsid w:val="00180FE0"/>
    <w:rPr>
      <w:rFonts w:ascii="Times New Roman" w:eastAsia="Times New Roman" w:hAnsi="Times New Roman" w:cs="Times New Roman"/>
      <w:sz w:val="24"/>
      <w:szCs w:val="24"/>
      <w:lang w:val="id-ID" w:eastAsia="id-ID"/>
    </w:rPr>
  </w:style>
  <w:style w:type="character" w:customStyle="1" w:styleId="fn">
    <w:name w:val="fn"/>
    <w:basedOn w:val="DefaultParagraphFont"/>
    <w:rsid w:val="00180FE0"/>
  </w:style>
  <w:style w:type="character" w:customStyle="1" w:styleId="smalltext">
    <w:name w:val="smalltext"/>
    <w:basedOn w:val="DefaultParagraphFont"/>
    <w:rsid w:val="003A43D2"/>
  </w:style>
  <w:style w:type="character" w:customStyle="1" w:styleId="main">
    <w:name w:val="main"/>
    <w:basedOn w:val="DefaultParagraphFont"/>
    <w:rsid w:val="003A43D2"/>
  </w:style>
  <w:style w:type="character" w:customStyle="1" w:styleId="ListParagraphChar">
    <w:name w:val="List Paragraph Char"/>
    <w:basedOn w:val="DefaultParagraphFont"/>
    <w:link w:val="ListParagraph"/>
    <w:uiPriority w:val="34"/>
    <w:locked/>
    <w:rsid w:val="00F5153C"/>
    <w:rPr>
      <w:rFonts w:ascii="Times New Roman" w:eastAsia="Times New Roman" w:hAnsi="Times New Roman" w:cs="Times New Roman"/>
      <w:sz w:val="24"/>
      <w:szCs w:val="24"/>
    </w:rPr>
  </w:style>
  <w:style w:type="character" w:styleId="Strong">
    <w:name w:val="Strong"/>
    <w:basedOn w:val="DefaultParagraphFont"/>
    <w:uiPriority w:val="22"/>
    <w:qFormat/>
    <w:rsid w:val="00F5153C"/>
    <w:rPr>
      <w:b/>
      <w:bCs/>
    </w:rPr>
  </w:style>
  <w:style w:type="character" w:styleId="Emphasis">
    <w:name w:val="Emphasis"/>
    <w:basedOn w:val="DefaultParagraphFont"/>
    <w:uiPriority w:val="20"/>
    <w:qFormat/>
    <w:rsid w:val="00DC680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4D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80FE0"/>
    <w:pPr>
      <w:keepNext/>
      <w:jc w:val="both"/>
      <w:outlineLvl w:val="0"/>
    </w:pPr>
    <w:rPr>
      <w:b/>
      <w:bCs/>
      <w:lang w:val="id-ID"/>
    </w:rPr>
  </w:style>
  <w:style w:type="paragraph" w:styleId="Heading2">
    <w:name w:val="heading 2"/>
    <w:basedOn w:val="Normal"/>
    <w:next w:val="Normal"/>
    <w:link w:val="Heading2Char"/>
    <w:qFormat/>
    <w:rsid w:val="000824D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E2382"/>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180FE0"/>
    <w:pPr>
      <w:keepNext/>
      <w:jc w:val="both"/>
      <w:outlineLvl w:val="3"/>
    </w:pPr>
    <w:rPr>
      <w:b/>
      <w:bCs/>
      <w:sz w:val="32"/>
      <w:lang w:val="id-ID"/>
    </w:rPr>
  </w:style>
  <w:style w:type="paragraph" w:styleId="Heading5">
    <w:name w:val="heading 5"/>
    <w:basedOn w:val="Normal"/>
    <w:next w:val="Normal"/>
    <w:link w:val="Heading5Char"/>
    <w:qFormat/>
    <w:rsid w:val="00180FE0"/>
    <w:pPr>
      <w:keepNext/>
      <w:jc w:val="center"/>
      <w:outlineLvl w:val="4"/>
    </w:pPr>
    <w:rPr>
      <w:sz w:val="44"/>
      <w:lang w:val="id-ID"/>
    </w:rPr>
  </w:style>
  <w:style w:type="paragraph" w:styleId="Heading6">
    <w:name w:val="heading 6"/>
    <w:basedOn w:val="Normal"/>
    <w:next w:val="Normal"/>
    <w:link w:val="Heading6Char"/>
    <w:qFormat/>
    <w:rsid w:val="00180FE0"/>
    <w:pPr>
      <w:spacing w:before="240" w:after="60"/>
      <w:outlineLvl w:val="5"/>
    </w:pPr>
    <w:rPr>
      <w:b/>
      <w:bCs/>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824D3"/>
    <w:rPr>
      <w:rFonts w:ascii="Arial" w:eastAsia="Times New Roman" w:hAnsi="Arial" w:cs="Arial"/>
      <w:b/>
      <w:bCs/>
      <w:i/>
      <w:iCs/>
      <w:sz w:val="28"/>
      <w:szCs w:val="28"/>
    </w:rPr>
  </w:style>
  <w:style w:type="paragraph" w:styleId="NormalWeb">
    <w:name w:val="Normal (Web)"/>
    <w:basedOn w:val="Normal"/>
    <w:uiPriority w:val="99"/>
    <w:rsid w:val="000824D3"/>
    <w:pPr>
      <w:spacing w:before="100" w:beforeAutospacing="1" w:after="100" w:afterAutospacing="1"/>
    </w:pPr>
  </w:style>
  <w:style w:type="paragraph" w:customStyle="1" w:styleId="Default">
    <w:name w:val="Default"/>
    <w:rsid w:val="000824D3"/>
    <w:pPr>
      <w:autoSpaceDE w:val="0"/>
      <w:autoSpaceDN w:val="0"/>
      <w:adjustRightInd w:val="0"/>
      <w:spacing w:after="0" w:line="240" w:lineRule="auto"/>
    </w:pPr>
    <w:rPr>
      <w:rFonts w:ascii="Book Antiqua" w:hAnsi="Book Antiqua" w:cs="Book Antiqua"/>
      <w:color w:val="000000"/>
      <w:sz w:val="24"/>
      <w:szCs w:val="24"/>
    </w:rPr>
  </w:style>
  <w:style w:type="paragraph" w:styleId="BalloonText">
    <w:name w:val="Balloon Text"/>
    <w:basedOn w:val="Normal"/>
    <w:link w:val="BalloonTextChar"/>
    <w:uiPriority w:val="99"/>
    <w:semiHidden/>
    <w:unhideWhenUsed/>
    <w:rsid w:val="00850FF7"/>
    <w:rPr>
      <w:rFonts w:ascii="Tahoma" w:hAnsi="Tahoma" w:cs="Tahoma"/>
      <w:sz w:val="16"/>
      <w:szCs w:val="16"/>
    </w:rPr>
  </w:style>
  <w:style w:type="character" w:customStyle="1" w:styleId="BalloonTextChar">
    <w:name w:val="Balloon Text Char"/>
    <w:basedOn w:val="DefaultParagraphFont"/>
    <w:link w:val="BalloonText"/>
    <w:uiPriority w:val="99"/>
    <w:semiHidden/>
    <w:rsid w:val="00850FF7"/>
    <w:rPr>
      <w:rFonts w:ascii="Tahoma" w:eastAsia="Times New Roman" w:hAnsi="Tahoma" w:cs="Tahoma"/>
      <w:sz w:val="16"/>
      <w:szCs w:val="16"/>
    </w:rPr>
  </w:style>
  <w:style w:type="character" w:customStyle="1" w:styleId="Heading3Char">
    <w:name w:val="Heading 3 Char"/>
    <w:basedOn w:val="DefaultParagraphFont"/>
    <w:link w:val="Heading3"/>
    <w:rsid w:val="002E2382"/>
    <w:rPr>
      <w:rFonts w:ascii="Arial" w:eastAsia="Times New Roman" w:hAnsi="Arial" w:cs="Arial"/>
      <w:b/>
      <w:bCs/>
      <w:sz w:val="26"/>
      <w:szCs w:val="26"/>
    </w:rPr>
  </w:style>
  <w:style w:type="character" w:customStyle="1" w:styleId="hps">
    <w:name w:val="hps"/>
    <w:basedOn w:val="DefaultParagraphFont"/>
    <w:rsid w:val="002E2382"/>
  </w:style>
  <w:style w:type="paragraph" w:styleId="ListParagraph">
    <w:name w:val="List Paragraph"/>
    <w:basedOn w:val="Normal"/>
    <w:link w:val="ListParagraphChar"/>
    <w:uiPriority w:val="34"/>
    <w:qFormat/>
    <w:rsid w:val="0007595F"/>
    <w:pPr>
      <w:ind w:left="720"/>
      <w:contextualSpacing/>
    </w:pPr>
  </w:style>
  <w:style w:type="character" w:styleId="HTMLCite">
    <w:name w:val="HTML Cite"/>
    <w:basedOn w:val="DefaultParagraphFont"/>
    <w:uiPriority w:val="99"/>
    <w:semiHidden/>
    <w:unhideWhenUsed/>
    <w:rsid w:val="0024553D"/>
    <w:rPr>
      <w:i/>
      <w:iCs/>
    </w:rPr>
  </w:style>
  <w:style w:type="character" w:customStyle="1" w:styleId="st">
    <w:name w:val="st"/>
    <w:basedOn w:val="DefaultParagraphFont"/>
    <w:rsid w:val="0024553D"/>
  </w:style>
  <w:style w:type="table" w:styleId="TableGrid">
    <w:name w:val="Table Grid"/>
    <w:basedOn w:val="TableNormal"/>
    <w:uiPriority w:val="59"/>
    <w:rsid w:val="00395A7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933B52"/>
    <w:rPr>
      <w:color w:val="808080"/>
    </w:rPr>
  </w:style>
  <w:style w:type="character" w:customStyle="1" w:styleId="Heading1Char">
    <w:name w:val="Heading 1 Char"/>
    <w:basedOn w:val="DefaultParagraphFont"/>
    <w:link w:val="Heading1"/>
    <w:rsid w:val="00180FE0"/>
    <w:rPr>
      <w:rFonts w:ascii="Times New Roman" w:eastAsia="Times New Roman" w:hAnsi="Times New Roman" w:cs="Times New Roman"/>
      <w:b/>
      <w:bCs/>
      <w:sz w:val="24"/>
      <w:szCs w:val="24"/>
      <w:lang w:val="id-ID"/>
    </w:rPr>
  </w:style>
  <w:style w:type="character" w:customStyle="1" w:styleId="Heading4Char">
    <w:name w:val="Heading 4 Char"/>
    <w:basedOn w:val="DefaultParagraphFont"/>
    <w:link w:val="Heading4"/>
    <w:rsid w:val="00180FE0"/>
    <w:rPr>
      <w:rFonts w:ascii="Times New Roman" w:eastAsia="Times New Roman" w:hAnsi="Times New Roman" w:cs="Times New Roman"/>
      <w:b/>
      <w:bCs/>
      <w:sz w:val="32"/>
      <w:szCs w:val="24"/>
      <w:lang w:val="id-ID"/>
    </w:rPr>
  </w:style>
  <w:style w:type="character" w:customStyle="1" w:styleId="Heading5Char">
    <w:name w:val="Heading 5 Char"/>
    <w:basedOn w:val="DefaultParagraphFont"/>
    <w:link w:val="Heading5"/>
    <w:rsid w:val="00180FE0"/>
    <w:rPr>
      <w:rFonts w:ascii="Times New Roman" w:eastAsia="Times New Roman" w:hAnsi="Times New Roman" w:cs="Times New Roman"/>
      <w:sz w:val="44"/>
      <w:szCs w:val="24"/>
      <w:lang w:val="id-ID"/>
    </w:rPr>
  </w:style>
  <w:style w:type="character" w:customStyle="1" w:styleId="Heading6Char">
    <w:name w:val="Heading 6 Char"/>
    <w:basedOn w:val="DefaultParagraphFont"/>
    <w:link w:val="Heading6"/>
    <w:rsid w:val="00180FE0"/>
    <w:rPr>
      <w:rFonts w:ascii="Times New Roman" w:eastAsia="Times New Roman" w:hAnsi="Times New Roman" w:cs="Times New Roman"/>
      <w:b/>
      <w:bCs/>
      <w:lang w:val="id-ID"/>
    </w:rPr>
  </w:style>
  <w:style w:type="numbering" w:customStyle="1" w:styleId="NoList1">
    <w:name w:val="No List1"/>
    <w:next w:val="NoList"/>
    <w:semiHidden/>
    <w:rsid w:val="00180FE0"/>
  </w:style>
  <w:style w:type="paragraph" w:styleId="BodyText">
    <w:name w:val="Body Text"/>
    <w:basedOn w:val="Normal"/>
    <w:link w:val="BodyTextChar"/>
    <w:rsid w:val="00180FE0"/>
    <w:pPr>
      <w:autoSpaceDE w:val="0"/>
      <w:autoSpaceDN w:val="0"/>
      <w:spacing w:after="120"/>
      <w:jc w:val="both"/>
    </w:pPr>
    <w:rPr>
      <w:rFonts w:ascii="Comic Sans MS" w:hAnsi="Comic Sans MS"/>
      <w:sz w:val="22"/>
      <w:szCs w:val="22"/>
      <w:lang w:val="en-GB"/>
    </w:rPr>
  </w:style>
  <w:style w:type="character" w:customStyle="1" w:styleId="BodyTextChar">
    <w:name w:val="Body Text Char"/>
    <w:basedOn w:val="DefaultParagraphFont"/>
    <w:link w:val="BodyText"/>
    <w:rsid w:val="00180FE0"/>
    <w:rPr>
      <w:rFonts w:ascii="Comic Sans MS" w:eastAsia="Times New Roman" w:hAnsi="Comic Sans MS" w:cs="Times New Roman"/>
      <w:lang w:val="en-GB"/>
    </w:rPr>
  </w:style>
  <w:style w:type="paragraph" w:styleId="BodyText2">
    <w:name w:val="Body Text 2"/>
    <w:basedOn w:val="Normal"/>
    <w:link w:val="BodyText2Char"/>
    <w:rsid w:val="00180FE0"/>
    <w:pPr>
      <w:jc w:val="both"/>
    </w:pPr>
    <w:rPr>
      <w:lang w:val="id-ID"/>
    </w:rPr>
  </w:style>
  <w:style w:type="character" w:customStyle="1" w:styleId="BodyText2Char">
    <w:name w:val="Body Text 2 Char"/>
    <w:basedOn w:val="DefaultParagraphFont"/>
    <w:link w:val="BodyText2"/>
    <w:rsid w:val="00180FE0"/>
    <w:rPr>
      <w:rFonts w:ascii="Times New Roman" w:eastAsia="Times New Roman" w:hAnsi="Times New Roman" w:cs="Times New Roman"/>
      <w:sz w:val="24"/>
      <w:szCs w:val="24"/>
      <w:lang w:val="id-ID"/>
    </w:rPr>
  </w:style>
  <w:style w:type="paragraph" w:styleId="BodyTextIndent">
    <w:name w:val="Body Text Indent"/>
    <w:basedOn w:val="Normal"/>
    <w:link w:val="BodyTextIndentChar"/>
    <w:rsid w:val="00180FE0"/>
    <w:pPr>
      <w:spacing w:after="120"/>
      <w:ind w:left="360"/>
    </w:pPr>
    <w:rPr>
      <w:lang w:val="id-ID"/>
    </w:rPr>
  </w:style>
  <w:style w:type="character" w:customStyle="1" w:styleId="BodyTextIndentChar">
    <w:name w:val="Body Text Indent Char"/>
    <w:basedOn w:val="DefaultParagraphFont"/>
    <w:link w:val="BodyTextIndent"/>
    <w:rsid w:val="00180FE0"/>
    <w:rPr>
      <w:rFonts w:ascii="Times New Roman" w:eastAsia="Times New Roman" w:hAnsi="Times New Roman" w:cs="Times New Roman"/>
      <w:sz w:val="24"/>
      <w:szCs w:val="24"/>
      <w:lang w:val="id-ID"/>
    </w:rPr>
  </w:style>
  <w:style w:type="paragraph" w:styleId="Header">
    <w:name w:val="header"/>
    <w:basedOn w:val="Normal"/>
    <w:link w:val="HeaderChar"/>
    <w:uiPriority w:val="99"/>
    <w:rsid w:val="00180FE0"/>
    <w:pPr>
      <w:tabs>
        <w:tab w:val="center" w:pos="4320"/>
        <w:tab w:val="right" w:pos="8640"/>
      </w:tabs>
    </w:pPr>
  </w:style>
  <w:style w:type="character" w:customStyle="1" w:styleId="HeaderChar">
    <w:name w:val="Header Char"/>
    <w:basedOn w:val="DefaultParagraphFont"/>
    <w:link w:val="Header"/>
    <w:uiPriority w:val="99"/>
    <w:rsid w:val="00180FE0"/>
    <w:rPr>
      <w:rFonts w:ascii="Times New Roman" w:eastAsia="Times New Roman" w:hAnsi="Times New Roman" w:cs="Times New Roman"/>
      <w:sz w:val="24"/>
      <w:szCs w:val="24"/>
    </w:rPr>
  </w:style>
  <w:style w:type="paragraph" w:styleId="BodyText3">
    <w:name w:val="Body Text 3"/>
    <w:basedOn w:val="Normal"/>
    <w:link w:val="BodyText3Char"/>
    <w:rsid w:val="00180FE0"/>
    <w:pPr>
      <w:spacing w:after="120"/>
    </w:pPr>
    <w:rPr>
      <w:sz w:val="16"/>
      <w:szCs w:val="16"/>
    </w:rPr>
  </w:style>
  <w:style w:type="character" w:customStyle="1" w:styleId="BodyText3Char">
    <w:name w:val="Body Text 3 Char"/>
    <w:basedOn w:val="DefaultParagraphFont"/>
    <w:link w:val="BodyText3"/>
    <w:rsid w:val="00180FE0"/>
    <w:rPr>
      <w:rFonts w:ascii="Times New Roman" w:eastAsia="Times New Roman" w:hAnsi="Times New Roman" w:cs="Times New Roman"/>
      <w:sz w:val="16"/>
      <w:szCs w:val="16"/>
    </w:rPr>
  </w:style>
  <w:style w:type="paragraph" w:styleId="Footer">
    <w:name w:val="footer"/>
    <w:basedOn w:val="Normal"/>
    <w:link w:val="FooterChar"/>
    <w:uiPriority w:val="99"/>
    <w:rsid w:val="00180FE0"/>
    <w:pPr>
      <w:tabs>
        <w:tab w:val="center" w:pos="4320"/>
        <w:tab w:val="right" w:pos="8640"/>
      </w:tabs>
    </w:pPr>
    <w:rPr>
      <w:lang w:val="id-ID"/>
    </w:rPr>
  </w:style>
  <w:style w:type="character" w:customStyle="1" w:styleId="FooterChar">
    <w:name w:val="Footer Char"/>
    <w:basedOn w:val="DefaultParagraphFont"/>
    <w:link w:val="Footer"/>
    <w:uiPriority w:val="99"/>
    <w:rsid w:val="00180FE0"/>
    <w:rPr>
      <w:rFonts w:ascii="Times New Roman" w:eastAsia="Times New Roman" w:hAnsi="Times New Roman" w:cs="Times New Roman"/>
      <w:sz w:val="24"/>
      <w:szCs w:val="24"/>
      <w:lang w:val="id-ID"/>
    </w:rPr>
  </w:style>
  <w:style w:type="character" w:styleId="PageNumber">
    <w:name w:val="page number"/>
    <w:basedOn w:val="DefaultParagraphFont"/>
    <w:rsid w:val="00180FE0"/>
  </w:style>
  <w:style w:type="paragraph" w:styleId="NoSpacing">
    <w:name w:val="No Spacing"/>
    <w:uiPriority w:val="1"/>
    <w:qFormat/>
    <w:rsid w:val="00180FE0"/>
    <w:pPr>
      <w:spacing w:after="0" w:line="240" w:lineRule="auto"/>
    </w:pPr>
    <w:rPr>
      <w:rFonts w:ascii="Calibri" w:eastAsia="Calibri" w:hAnsi="Calibri" w:cs="Times New Roman"/>
    </w:rPr>
  </w:style>
  <w:style w:type="character" w:styleId="Hyperlink">
    <w:name w:val="Hyperlink"/>
    <w:uiPriority w:val="99"/>
    <w:unhideWhenUsed/>
    <w:rsid w:val="00180FE0"/>
    <w:rPr>
      <w:color w:val="0000FF"/>
      <w:u w:val="single"/>
    </w:rPr>
  </w:style>
  <w:style w:type="table" w:customStyle="1" w:styleId="TableGrid1">
    <w:name w:val="Table Grid1"/>
    <w:basedOn w:val="TableNormal"/>
    <w:next w:val="TableGrid"/>
    <w:uiPriority w:val="59"/>
    <w:rsid w:val="00180F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80FE0"/>
    <w:pPr>
      <w:spacing w:before="100" w:beforeAutospacing="1" w:after="100" w:afterAutospacing="1"/>
    </w:pPr>
    <w:rPr>
      <w:lang w:val="id-ID" w:eastAsia="id-ID"/>
    </w:rPr>
  </w:style>
  <w:style w:type="character" w:customStyle="1" w:styleId="FootnoteTextChar">
    <w:name w:val="Footnote Text Char"/>
    <w:basedOn w:val="DefaultParagraphFont"/>
    <w:link w:val="FootnoteText"/>
    <w:uiPriority w:val="99"/>
    <w:semiHidden/>
    <w:rsid w:val="00180FE0"/>
    <w:rPr>
      <w:rFonts w:ascii="Times New Roman" w:eastAsia="Times New Roman" w:hAnsi="Times New Roman" w:cs="Times New Roman"/>
      <w:sz w:val="24"/>
      <w:szCs w:val="24"/>
      <w:lang w:val="id-ID" w:eastAsia="id-ID"/>
    </w:rPr>
  </w:style>
  <w:style w:type="character" w:customStyle="1" w:styleId="fn">
    <w:name w:val="fn"/>
    <w:basedOn w:val="DefaultParagraphFont"/>
    <w:rsid w:val="00180FE0"/>
  </w:style>
  <w:style w:type="character" w:customStyle="1" w:styleId="smalltext">
    <w:name w:val="smalltext"/>
    <w:basedOn w:val="DefaultParagraphFont"/>
    <w:rsid w:val="003A43D2"/>
  </w:style>
  <w:style w:type="character" w:customStyle="1" w:styleId="main">
    <w:name w:val="main"/>
    <w:basedOn w:val="DefaultParagraphFont"/>
    <w:rsid w:val="003A43D2"/>
  </w:style>
  <w:style w:type="character" w:customStyle="1" w:styleId="ListParagraphChar">
    <w:name w:val="List Paragraph Char"/>
    <w:basedOn w:val="DefaultParagraphFont"/>
    <w:link w:val="ListParagraph"/>
    <w:uiPriority w:val="34"/>
    <w:locked/>
    <w:rsid w:val="00F5153C"/>
    <w:rPr>
      <w:rFonts w:ascii="Times New Roman" w:eastAsia="Times New Roman" w:hAnsi="Times New Roman" w:cs="Times New Roman"/>
      <w:sz w:val="24"/>
      <w:szCs w:val="24"/>
    </w:rPr>
  </w:style>
  <w:style w:type="character" w:styleId="Strong">
    <w:name w:val="Strong"/>
    <w:basedOn w:val="DefaultParagraphFont"/>
    <w:uiPriority w:val="22"/>
    <w:qFormat/>
    <w:rsid w:val="00F5153C"/>
    <w:rPr>
      <w:b/>
      <w:bCs/>
    </w:rPr>
  </w:style>
  <w:style w:type="character" w:styleId="Emphasis">
    <w:name w:val="Emphasis"/>
    <w:basedOn w:val="DefaultParagraphFont"/>
    <w:uiPriority w:val="20"/>
    <w:qFormat/>
    <w:rsid w:val="00DC680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712437">
      <w:bodyDiv w:val="1"/>
      <w:marLeft w:val="0"/>
      <w:marRight w:val="0"/>
      <w:marTop w:val="0"/>
      <w:marBottom w:val="0"/>
      <w:divBdr>
        <w:top w:val="none" w:sz="0" w:space="0" w:color="auto"/>
        <w:left w:val="none" w:sz="0" w:space="0" w:color="auto"/>
        <w:bottom w:val="none" w:sz="0" w:space="0" w:color="auto"/>
        <w:right w:val="none" w:sz="0" w:space="0" w:color="auto"/>
      </w:divBdr>
      <w:divsChild>
        <w:div w:id="1713919976">
          <w:marLeft w:val="0"/>
          <w:marRight w:val="0"/>
          <w:marTop w:val="0"/>
          <w:marBottom w:val="0"/>
          <w:divBdr>
            <w:top w:val="none" w:sz="0" w:space="0" w:color="auto"/>
            <w:left w:val="none" w:sz="0" w:space="0" w:color="auto"/>
            <w:bottom w:val="none" w:sz="0" w:space="0" w:color="auto"/>
            <w:right w:val="none" w:sz="0" w:space="0" w:color="auto"/>
          </w:divBdr>
        </w:div>
      </w:divsChild>
    </w:div>
    <w:div w:id="624892002">
      <w:bodyDiv w:val="1"/>
      <w:marLeft w:val="0"/>
      <w:marRight w:val="0"/>
      <w:marTop w:val="0"/>
      <w:marBottom w:val="0"/>
      <w:divBdr>
        <w:top w:val="none" w:sz="0" w:space="0" w:color="auto"/>
        <w:left w:val="none" w:sz="0" w:space="0" w:color="auto"/>
        <w:bottom w:val="none" w:sz="0" w:space="0" w:color="auto"/>
        <w:right w:val="none" w:sz="0" w:space="0" w:color="auto"/>
      </w:divBdr>
    </w:div>
    <w:div w:id="641933279">
      <w:bodyDiv w:val="1"/>
      <w:marLeft w:val="0"/>
      <w:marRight w:val="0"/>
      <w:marTop w:val="0"/>
      <w:marBottom w:val="0"/>
      <w:divBdr>
        <w:top w:val="none" w:sz="0" w:space="0" w:color="auto"/>
        <w:left w:val="none" w:sz="0" w:space="0" w:color="auto"/>
        <w:bottom w:val="none" w:sz="0" w:space="0" w:color="auto"/>
        <w:right w:val="none" w:sz="0" w:space="0" w:color="auto"/>
      </w:divBdr>
    </w:div>
    <w:div w:id="649946574">
      <w:bodyDiv w:val="1"/>
      <w:marLeft w:val="0"/>
      <w:marRight w:val="0"/>
      <w:marTop w:val="0"/>
      <w:marBottom w:val="0"/>
      <w:divBdr>
        <w:top w:val="none" w:sz="0" w:space="0" w:color="auto"/>
        <w:left w:val="none" w:sz="0" w:space="0" w:color="auto"/>
        <w:bottom w:val="none" w:sz="0" w:space="0" w:color="auto"/>
        <w:right w:val="none" w:sz="0" w:space="0" w:color="auto"/>
      </w:divBdr>
      <w:divsChild>
        <w:div w:id="11422529">
          <w:marLeft w:val="0"/>
          <w:marRight w:val="0"/>
          <w:marTop w:val="0"/>
          <w:marBottom w:val="0"/>
          <w:divBdr>
            <w:top w:val="none" w:sz="0" w:space="0" w:color="auto"/>
            <w:left w:val="none" w:sz="0" w:space="0" w:color="auto"/>
            <w:bottom w:val="none" w:sz="0" w:space="0" w:color="auto"/>
            <w:right w:val="none" w:sz="0" w:space="0" w:color="auto"/>
          </w:divBdr>
        </w:div>
        <w:div w:id="1167555529">
          <w:marLeft w:val="0"/>
          <w:marRight w:val="0"/>
          <w:marTop w:val="0"/>
          <w:marBottom w:val="0"/>
          <w:divBdr>
            <w:top w:val="none" w:sz="0" w:space="0" w:color="auto"/>
            <w:left w:val="none" w:sz="0" w:space="0" w:color="auto"/>
            <w:bottom w:val="none" w:sz="0" w:space="0" w:color="auto"/>
            <w:right w:val="none" w:sz="0" w:space="0" w:color="auto"/>
          </w:divBdr>
        </w:div>
      </w:divsChild>
    </w:div>
    <w:div w:id="878932818">
      <w:bodyDiv w:val="1"/>
      <w:marLeft w:val="0"/>
      <w:marRight w:val="0"/>
      <w:marTop w:val="0"/>
      <w:marBottom w:val="0"/>
      <w:divBdr>
        <w:top w:val="none" w:sz="0" w:space="0" w:color="auto"/>
        <w:left w:val="none" w:sz="0" w:space="0" w:color="auto"/>
        <w:bottom w:val="none" w:sz="0" w:space="0" w:color="auto"/>
        <w:right w:val="none" w:sz="0" w:space="0" w:color="auto"/>
      </w:divBdr>
    </w:div>
    <w:div w:id="880287814">
      <w:bodyDiv w:val="1"/>
      <w:marLeft w:val="0"/>
      <w:marRight w:val="0"/>
      <w:marTop w:val="0"/>
      <w:marBottom w:val="0"/>
      <w:divBdr>
        <w:top w:val="none" w:sz="0" w:space="0" w:color="auto"/>
        <w:left w:val="none" w:sz="0" w:space="0" w:color="auto"/>
        <w:bottom w:val="none" w:sz="0" w:space="0" w:color="auto"/>
        <w:right w:val="none" w:sz="0" w:space="0" w:color="auto"/>
      </w:divBdr>
      <w:divsChild>
        <w:div w:id="278024613">
          <w:marLeft w:val="0"/>
          <w:marRight w:val="0"/>
          <w:marTop w:val="0"/>
          <w:marBottom w:val="0"/>
          <w:divBdr>
            <w:top w:val="none" w:sz="0" w:space="0" w:color="auto"/>
            <w:left w:val="none" w:sz="0" w:space="0" w:color="auto"/>
            <w:bottom w:val="none" w:sz="0" w:space="0" w:color="auto"/>
            <w:right w:val="none" w:sz="0" w:space="0" w:color="auto"/>
          </w:divBdr>
        </w:div>
        <w:div w:id="1152135348">
          <w:marLeft w:val="0"/>
          <w:marRight w:val="0"/>
          <w:marTop w:val="0"/>
          <w:marBottom w:val="0"/>
          <w:divBdr>
            <w:top w:val="none" w:sz="0" w:space="0" w:color="auto"/>
            <w:left w:val="none" w:sz="0" w:space="0" w:color="auto"/>
            <w:bottom w:val="none" w:sz="0" w:space="0" w:color="auto"/>
            <w:right w:val="none" w:sz="0" w:space="0" w:color="auto"/>
          </w:divBdr>
        </w:div>
        <w:div w:id="1203177335">
          <w:marLeft w:val="0"/>
          <w:marRight w:val="0"/>
          <w:marTop w:val="0"/>
          <w:marBottom w:val="0"/>
          <w:divBdr>
            <w:top w:val="none" w:sz="0" w:space="0" w:color="auto"/>
            <w:left w:val="none" w:sz="0" w:space="0" w:color="auto"/>
            <w:bottom w:val="none" w:sz="0" w:space="0" w:color="auto"/>
            <w:right w:val="none" w:sz="0" w:space="0" w:color="auto"/>
          </w:divBdr>
        </w:div>
        <w:div w:id="1624464259">
          <w:marLeft w:val="0"/>
          <w:marRight w:val="0"/>
          <w:marTop w:val="0"/>
          <w:marBottom w:val="0"/>
          <w:divBdr>
            <w:top w:val="none" w:sz="0" w:space="0" w:color="auto"/>
            <w:left w:val="none" w:sz="0" w:space="0" w:color="auto"/>
            <w:bottom w:val="none" w:sz="0" w:space="0" w:color="auto"/>
            <w:right w:val="none" w:sz="0" w:space="0" w:color="auto"/>
          </w:divBdr>
        </w:div>
        <w:div w:id="1808082848">
          <w:marLeft w:val="0"/>
          <w:marRight w:val="0"/>
          <w:marTop w:val="0"/>
          <w:marBottom w:val="0"/>
          <w:divBdr>
            <w:top w:val="none" w:sz="0" w:space="0" w:color="auto"/>
            <w:left w:val="none" w:sz="0" w:space="0" w:color="auto"/>
            <w:bottom w:val="none" w:sz="0" w:space="0" w:color="auto"/>
            <w:right w:val="none" w:sz="0" w:space="0" w:color="auto"/>
          </w:divBdr>
        </w:div>
      </w:divsChild>
    </w:div>
    <w:div w:id="933244617">
      <w:bodyDiv w:val="1"/>
      <w:marLeft w:val="0"/>
      <w:marRight w:val="0"/>
      <w:marTop w:val="0"/>
      <w:marBottom w:val="0"/>
      <w:divBdr>
        <w:top w:val="none" w:sz="0" w:space="0" w:color="auto"/>
        <w:left w:val="none" w:sz="0" w:space="0" w:color="auto"/>
        <w:bottom w:val="none" w:sz="0" w:space="0" w:color="auto"/>
        <w:right w:val="none" w:sz="0" w:space="0" w:color="auto"/>
      </w:divBdr>
      <w:divsChild>
        <w:div w:id="371002879">
          <w:marLeft w:val="0"/>
          <w:marRight w:val="0"/>
          <w:marTop w:val="0"/>
          <w:marBottom w:val="0"/>
          <w:divBdr>
            <w:top w:val="none" w:sz="0" w:space="0" w:color="auto"/>
            <w:left w:val="none" w:sz="0" w:space="0" w:color="auto"/>
            <w:bottom w:val="none" w:sz="0" w:space="0" w:color="auto"/>
            <w:right w:val="none" w:sz="0" w:space="0" w:color="auto"/>
          </w:divBdr>
        </w:div>
        <w:div w:id="491605364">
          <w:marLeft w:val="0"/>
          <w:marRight w:val="0"/>
          <w:marTop w:val="0"/>
          <w:marBottom w:val="0"/>
          <w:divBdr>
            <w:top w:val="none" w:sz="0" w:space="0" w:color="auto"/>
            <w:left w:val="none" w:sz="0" w:space="0" w:color="auto"/>
            <w:bottom w:val="none" w:sz="0" w:space="0" w:color="auto"/>
            <w:right w:val="none" w:sz="0" w:space="0" w:color="auto"/>
          </w:divBdr>
        </w:div>
        <w:div w:id="753933567">
          <w:marLeft w:val="0"/>
          <w:marRight w:val="0"/>
          <w:marTop w:val="0"/>
          <w:marBottom w:val="0"/>
          <w:divBdr>
            <w:top w:val="none" w:sz="0" w:space="0" w:color="auto"/>
            <w:left w:val="none" w:sz="0" w:space="0" w:color="auto"/>
            <w:bottom w:val="none" w:sz="0" w:space="0" w:color="auto"/>
            <w:right w:val="none" w:sz="0" w:space="0" w:color="auto"/>
          </w:divBdr>
        </w:div>
        <w:div w:id="976957407">
          <w:marLeft w:val="0"/>
          <w:marRight w:val="0"/>
          <w:marTop w:val="0"/>
          <w:marBottom w:val="0"/>
          <w:divBdr>
            <w:top w:val="none" w:sz="0" w:space="0" w:color="auto"/>
            <w:left w:val="none" w:sz="0" w:space="0" w:color="auto"/>
            <w:bottom w:val="none" w:sz="0" w:space="0" w:color="auto"/>
            <w:right w:val="none" w:sz="0" w:space="0" w:color="auto"/>
          </w:divBdr>
        </w:div>
        <w:div w:id="1052191730">
          <w:marLeft w:val="0"/>
          <w:marRight w:val="0"/>
          <w:marTop w:val="0"/>
          <w:marBottom w:val="0"/>
          <w:divBdr>
            <w:top w:val="none" w:sz="0" w:space="0" w:color="auto"/>
            <w:left w:val="none" w:sz="0" w:space="0" w:color="auto"/>
            <w:bottom w:val="none" w:sz="0" w:space="0" w:color="auto"/>
            <w:right w:val="none" w:sz="0" w:space="0" w:color="auto"/>
          </w:divBdr>
        </w:div>
        <w:div w:id="1501239799">
          <w:marLeft w:val="0"/>
          <w:marRight w:val="0"/>
          <w:marTop w:val="0"/>
          <w:marBottom w:val="0"/>
          <w:divBdr>
            <w:top w:val="none" w:sz="0" w:space="0" w:color="auto"/>
            <w:left w:val="none" w:sz="0" w:space="0" w:color="auto"/>
            <w:bottom w:val="none" w:sz="0" w:space="0" w:color="auto"/>
            <w:right w:val="none" w:sz="0" w:space="0" w:color="auto"/>
          </w:divBdr>
        </w:div>
        <w:div w:id="1701274265">
          <w:marLeft w:val="0"/>
          <w:marRight w:val="0"/>
          <w:marTop w:val="0"/>
          <w:marBottom w:val="0"/>
          <w:divBdr>
            <w:top w:val="none" w:sz="0" w:space="0" w:color="auto"/>
            <w:left w:val="none" w:sz="0" w:space="0" w:color="auto"/>
            <w:bottom w:val="none" w:sz="0" w:space="0" w:color="auto"/>
            <w:right w:val="none" w:sz="0" w:space="0" w:color="auto"/>
          </w:divBdr>
        </w:div>
        <w:div w:id="1764376252">
          <w:marLeft w:val="0"/>
          <w:marRight w:val="0"/>
          <w:marTop w:val="0"/>
          <w:marBottom w:val="0"/>
          <w:divBdr>
            <w:top w:val="none" w:sz="0" w:space="0" w:color="auto"/>
            <w:left w:val="none" w:sz="0" w:space="0" w:color="auto"/>
            <w:bottom w:val="none" w:sz="0" w:space="0" w:color="auto"/>
            <w:right w:val="none" w:sz="0" w:space="0" w:color="auto"/>
          </w:divBdr>
        </w:div>
        <w:div w:id="1819105822">
          <w:marLeft w:val="0"/>
          <w:marRight w:val="0"/>
          <w:marTop w:val="0"/>
          <w:marBottom w:val="0"/>
          <w:divBdr>
            <w:top w:val="none" w:sz="0" w:space="0" w:color="auto"/>
            <w:left w:val="none" w:sz="0" w:space="0" w:color="auto"/>
            <w:bottom w:val="none" w:sz="0" w:space="0" w:color="auto"/>
            <w:right w:val="none" w:sz="0" w:space="0" w:color="auto"/>
          </w:divBdr>
        </w:div>
        <w:div w:id="1918902988">
          <w:marLeft w:val="0"/>
          <w:marRight w:val="0"/>
          <w:marTop w:val="0"/>
          <w:marBottom w:val="0"/>
          <w:divBdr>
            <w:top w:val="none" w:sz="0" w:space="0" w:color="auto"/>
            <w:left w:val="none" w:sz="0" w:space="0" w:color="auto"/>
            <w:bottom w:val="none" w:sz="0" w:space="0" w:color="auto"/>
            <w:right w:val="none" w:sz="0" w:space="0" w:color="auto"/>
          </w:divBdr>
        </w:div>
        <w:div w:id="2021275331">
          <w:marLeft w:val="0"/>
          <w:marRight w:val="0"/>
          <w:marTop w:val="0"/>
          <w:marBottom w:val="0"/>
          <w:divBdr>
            <w:top w:val="none" w:sz="0" w:space="0" w:color="auto"/>
            <w:left w:val="none" w:sz="0" w:space="0" w:color="auto"/>
            <w:bottom w:val="none" w:sz="0" w:space="0" w:color="auto"/>
            <w:right w:val="none" w:sz="0" w:space="0" w:color="auto"/>
          </w:divBdr>
        </w:div>
        <w:div w:id="2044087269">
          <w:marLeft w:val="0"/>
          <w:marRight w:val="0"/>
          <w:marTop w:val="0"/>
          <w:marBottom w:val="0"/>
          <w:divBdr>
            <w:top w:val="none" w:sz="0" w:space="0" w:color="auto"/>
            <w:left w:val="none" w:sz="0" w:space="0" w:color="auto"/>
            <w:bottom w:val="none" w:sz="0" w:space="0" w:color="auto"/>
            <w:right w:val="none" w:sz="0" w:space="0" w:color="auto"/>
          </w:divBdr>
        </w:div>
        <w:div w:id="2124840262">
          <w:marLeft w:val="0"/>
          <w:marRight w:val="0"/>
          <w:marTop w:val="0"/>
          <w:marBottom w:val="0"/>
          <w:divBdr>
            <w:top w:val="none" w:sz="0" w:space="0" w:color="auto"/>
            <w:left w:val="none" w:sz="0" w:space="0" w:color="auto"/>
            <w:bottom w:val="none" w:sz="0" w:space="0" w:color="auto"/>
            <w:right w:val="none" w:sz="0" w:space="0" w:color="auto"/>
          </w:divBdr>
        </w:div>
      </w:divsChild>
    </w:div>
    <w:div w:id="988749988">
      <w:bodyDiv w:val="1"/>
      <w:marLeft w:val="0"/>
      <w:marRight w:val="0"/>
      <w:marTop w:val="0"/>
      <w:marBottom w:val="0"/>
      <w:divBdr>
        <w:top w:val="none" w:sz="0" w:space="0" w:color="auto"/>
        <w:left w:val="none" w:sz="0" w:space="0" w:color="auto"/>
        <w:bottom w:val="none" w:sz="0" w:space="0" w:color="auto"/>
        <w:right w:val="none" w:sz="0" w:space="0" w:color="auto"/>
      </w:divBdr>
      <w:divsChild>
        <w:div w:id="572928662">
          <w:marLeft w:val="0"/>
          <w:marRight w:val="0"/>
          <w:marTop w:val="0"/>
          <w:marBottom w:val="0"/>
          <w:divBdr>
            <w:top w:val="none" w:sz="0" w:space="0" w:color="auto"/>
            <w:left w:val="none" w:sz="0" w:space="0" w:color="auto"/>
            <w:bottom w:val="none" w:sz="0" w:space="0" w:color="auto"/>
            <w:right w:val="none" w:sz="0" w:space="0" w:color="auto"/>
          </w:divBdr>
        </w:div>
        <w:div w:id="1098015742">
          <w:marLeft w:val="0"/>
          <w:marRight w:val="0"/>
          <w:marTop w:val="0"/>
          <w:marBottom w:val="0"/>
          <w:divBdr>
            <w:top w:val="none" w:sz="0" w:space="0" w:color="auto"/>
            <w:left w:val="none" w:sz="0" w:space="0" w:color="auto"/>
            <w:bottom w:val="none" w:sz="0" w:space="0" w:color="auto"/>
            <w:right w:val="none" w:sz="0" w:space="0" w:color="auto"/>
          </w:divBdr>
        </w:div>
      </w:divsChild>
    </w:div>
    <w:div w:id="1344823593">
      <w:bodyDiv w:val="1"/>
      <w:marLeft w:val="0"/>
      <w:marRight w:val="0"/>
      <w:marTop w:val="0"/>
      <w:marBottom w:val="0"/>
      <w:divBdr>
        <w:top w:val="none" w:sz="0" w:space="0" w:color="auto"/>
        <w:left w:val="none" w:sz="0" w:space="0" w:color="auto"/>
        <w:bottom w:val="none" w:sz="0" w:space="0" w:color="auto"/>
        <w:right w:val="none" w:sz="0" w:space="0" w:color="auto"/>
      </w:divBdr>
      <w:divsChild>
        <w:div w:id="1299608156">
          <w:marLeft w:val="0"/>
          <w:marRight w:val="0"/>
          <w:marTop w:val="0"/>
          <w:marBottom w:val="0"/>
          <w:divBdr>
            <w:top w:val="none" w:sz="0" w:space="0" w:color="auto"/>
            <w:left w:val="none" w:sz="0" w:space="0" w:color="auto"/>
            <w:bottom w:val="none" w:sz="0" w:space="0" w:color="auto"/>
            <w:right w:val="none" w:sz="0" w:space="0" w:color="auto"/>
          </w:divBdr>
        </w:div>
      </w:divsChild>
    </w:div>
    <w:div w:id="1397164620">
      <w:bodyDiv w:val="1"/>
      <w:marLeft w:val="0"/>
      <w:marRight w:val="0"/>
      <w:marTop w:val="0"/>
      <w:marBottom w:val="0"/>
      <w:divBdr>
        <w:top w:val="none" w:sz="0" w:space="0" w:color="auto"/>
        <w:left w:val="none" w:sz="0" w:space="0" w:color="auto"/>
        <w:bottom w:val="none" w:sz="0" w:space="0" w:color="auto"/>
        <w:right w:val="none" w:sz="0" w:space="0" w:color="auto"/>
      </w:divBdr>
      <w:divsChild>
        <w:div w:id="363286190">
          <w:marLeft w:val="0"/>
          <w:marRight w:val="0"/>
          <w:marTop w:val="0"/>
          <w:marBottom w:val="0"/>
          <w:divBdr>
            <w:top w:val="none" w:sz="0" w:space="0" w:color="auto"/>
            <w:left w:val="none" w:sz="0" w:space="0" w:color="auto"/>
            <w:bottom w:val="none" w:sz="0" w:space="0" w:color="auto"/>
            <w:right w:val="none" w:sz="0" w:space="0" w:color="auto"/>
          </w:divBdr>
        </w:div>
        <w:div w:id="459147559">
          <w:marLeft w:val="0"/>
          <w:marRight w:val="0"/>
          <w:marTop w:val="0"/>
          <w:marBottom w:val="0"/>
          <w:divBdr>
            <w:top w:val="none" w:sz="0" w:space="0" w:color="auto"/>
            <w:left w:val="none" w:sz="0" w:space="0" w:color="auto"/>
            <w:bottom w:val="none" w:sz="0" w:space="0" w:color="auto"/>
            <w:right w:val="none" w:sz="0" w:space="0" w:color="auto"/>
          </w:divBdr>
        </w:div>
        <w:div w:id="594483370">
          <w:marLeft w:val="0"/>
          <w:marRight w:val="0"/>
          <w:marTop w:val="0"/>
          <w:marBottom w:val="0"/>
          <w:divBdr>
            <w:top w:val="none" w:sz="0" w:space="0" w:color="auto"/>
            <w:left w:val="none" w:sz="0" w:space="0" w:color="auto"/>
            <w:bottom w:val="none" w:sz="0" w:space="0" w:color="auto"/>
            <w:right w:val="none" w:sz="0" w:space="0" w:color="auto"/>
          </w:divBdr>
        </w:div>
        <w:div w:id="1998411796">
          <w:marLeft w:val="0"/>
          <w:marRight w:val="0"/>
          <w:marTop w:val="0"/>
          <w:marBottom w:val="0"/>
          <w:divBdr>
            <w:top w:val="none" w:sz="0" w:space="0" w:color="auto"/>
            <w:left w:val="none" w:sz="0" w:space="0" w:color="auto"/>
            <w:bottom w:val="none" w:sz="0" w:space="0" w:color="auto"/>
            <w:right w:val="none" w:sz="0" w:space="0" w:color="auto"/>
          </w:divBdr>
        </w:div>
      </w:divsChild>
    </w:div>
    <w:div w:id="1749959728">
      <w:bodyDiv w:val="1"/>
      <w:marLeft w:val="0"/>
      <w:marRight w:val="0"/>
      <w:marTop w:val="0"/>
      <w:marBottom w:val="0"/>
      <w:divBdr>
        <w:top w:val="none" w:sz="0" w:space="0" w:color="auto"/>
        <w:left w:val="none" w:sz="0" w:space="0" w:color="auto"/>
        <w:bottom w:val="none" w:sz="0" w:space="0" w:color="auto"/>
        <w:right w:val="none" w:sz="0" w:space="0" w:color="auto"/>
      </w:divBdr>
      <w:divsChild>
        <w:div w:id="20936508">
          <w:marLeft w:val="0"/>
          <w:marRight w:val="0"/>
          <w:marTop w:val="0"/>
          <w:marBottom w:val="0"/>
          <w:divBdr>
            <w:top w:val="none" w:sz="0" w:space="0" w:color="auto"/>
            <w:left w:val="none" w:sz="0" w:space="0" w:color="auto"/>
            <w:bottom w:val="none" w:sz="0" w:space="0" w:color="auto"/>
            <w:right w:val="none" w:sz="0" w:space="0" w:color="auto"/>
          </w:divBdr>
        </w:div>
        <w:div w:id="1789860952">
          <w:marLeft w:val="0"/>
          <w:marRight w:val="0"/>
          <w:marTop w:val="0"/>
          <w:marBottom w:val="0"/>
          <w:divBdr>
            <w:top w:val="none" w:sz="0" w:space="0" w:color="auto"/>
            <w:left w:val="none" w:sz="0" w:space="0" w:color="auto"/>
            <w:bottom w:val="none" w:sz="0" w:space="0" w:color="auto"/>
            <w:right w:val="none" w:sz="0" w:space="0" w:color="auto"/>
          </w:divBdr>
        </w:div>
        <w:div w:id="1902129995">
          <w:marLeft w:val="0"/>
          <w:marRight w:val="0"/>
          <w:marTop w:val="0"/>
          <w:marBottom w:val="0"/>
          <w:divBdr>
            <w:top w:val="none" w:sz="0" w:space="0" w:color="auto"/>
            <w:left w:val="none" w:sz="0" w:space="0" w:color="auto"/>
            <w:bottom w:val="none" w:sz="0" w:space="0" w:color="auto"/>
            <w:right w:val="none" w:sz="0" w:space="0" w:color="auto"/>
          </w:divBdr>
        </w:div>
      </w:divsChild>
    </w:div>
    <w:div w:id="1924102249">
      <w:bodyDiv w:val="1"/>
      <w:marLeft w:val="0"/>
      <w:marRight w:val="0"/>
      <w:marTop w:val="0"/>
      <w:marBottom w:val="0"/>
      <w:divBdr>
        <w:top w:val="none" w:sz="0" w:space="0" w:color="auto"/>
        <w:left w:val="none" w:sz="0" w:space="0" w:color="auto"/>
        <w:bottom w:val="none" w:sz="0" w:space="0" w:color="auto"/>
        <w:right w:val="none" w:sz="0" w:space="0" w:color="auto"/>
      </w:divBdr>
    </w:div>
    <w:div w:id="192676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BB3C5-78CE-4AC5-A4B5-BB236B10D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12</Pages>
  <Words>5300</Words>
  <Characters>30210</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2018-03-12T08:46:00Z</cp:lastPrinted>
  <dcterms:created xsi:type="dcterms:W3CDTF">2019-08-26T08:07:00Z</dcterms:created>
  <dcterms:modified xsi:type="dcterms:W3CDTF">2019-08-27T06:16:00Z</dcterms:modified>
</cp:coreProperties>
</file>